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B5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514A3" w:rsidRDefault="00F151A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514A3" w:rsidRDefault="00B514A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Тульской области от 11.10.2011 N 33</w:t>
            </w:r>
            <w:r>
              <w:rPr>
                <w:sz w:val="48"/>
                <w:szCs w:val="48"/>
              </w:rPr>
              <w:br/>
              <w:t>(ред. от 12.08.2022)</w:t>
            </w:r>
            <w:r>
              <w:rPr>
                <w:sz w:val="48"/>
                <w:szCs w:val="48"/>
              </w:rPr>
              <w:br/>
              <w:t>"О Почетной грамоте Правительства Тульской области"</w:t>
            </w:r>
          </w:p>
        </w:tc>
      </w:tr>
      <w:tr w:rsidR="00B5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514A3" w:rsidRDefault="00B514A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514A3" w:rsidRDefault="00B514A3">
      <w:pPr>
        <w:pStyle w:val="ConsPlusNormal"/>
        <w:rPr>
          <w:rFonts w:ascii="Tahoma" w:hAnsi="Tahoma" w:cs="Tahoma"/>
          <w:sz w:val="28"/>
          <w:szCs w:val="28"/>
        </w:rPr>
        <w:sectPr w:rsidR="00B514A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514A3" w:rsidRDefault="00B514A3">
      <w:pPr>
        <w:pStyle w:val="ConsPlusNormal"/>
        <w:jc w:val="both"/>
        <w:outlineLvl w:val="0"/>
      </w:pPr>
    </w:p>
    <w:p w:rsidR="00B514A3" w:rsidRDefault="00B514A3">
      <w:pPr>
        <w:pStyle w:val="ConsPlusTitle"/>
        <w:jc w:val="center"/>
        <w:outlineLvl w:val="0"/>
      </w:pPr>
      <w:r>
        <w:t>ПРАВИТЕЛЬСТВО ТУЛЬСКОЙ ОБЛАСТИ</w:t>
      </w:r>
    </w:p>
    <w:p w:rsidR="00B514A3" w:rsidRDefault="00B514A3">
      <w:pPr>
        <w:pStyle w:val="ConsPlusTitle"/>
        <w:jc w:val="center"/>
      </w:pPr>
    </w:p>
    <w:p w:rsidR="00B514A3" w:rsidRDefault="00B514A3">
      <w:pPr>
        <w:pStyle w:val="ConsPlusTitle"/>
        <w:jc w:val="center"/>
      </w:pPr>
      <w:r>
        <w:t>ПОСТАНОВЛЕНИЕ</w:t>
      </w:r>
    </w:p>
    <w:p w:rsidR="00B514A3" w:rsidRDefault="00B514A3">
      <w:pPr>
        <w:pStyle w:val="ConsPlusTitle"/>
        <w:jc w:val="center"/>
      </w:pPr>
      <w:r>
        <w:t>от 11 октября 2011 г. N 33</w:t>
      </w:r>
    </w:p>
    <w:p w:rsidR="00B514A3" w:rsidRDefault="00B514A3">
      <w:pPr>
        <w:pStyle w:val="ConsPlusTitle"/>
        <w:jc w:val="center"/>
      </w:pPr>
    </w:p>
    <w:p w:rsidR="00B514A3" w:rsidRDefault="00B514A3">
      <w:pPr>
        <w:pStyle w:val="ConsPlusTitle"/>
        <w:jc w:val="center"/>
      </w:pPr>
      <w:r>
        <w:t>О ПОЧЕТНОЙ ГРАМОТЕ ПРАВИТЕЛЬСТВА ТУЛЬСКОЙ ОБЛАСТИ</w:t>
      </w:r>
    </w:p>
    <w:p w:rsidR="00B514A3" w:rsidRDefault="00B514A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5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4A3" w:rsidRDefault="00B514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4A3" w:rsidRDefault="00B514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23.05.2012 </w:t>
            </w:r>
            <w:hyperlink r:id="rId9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25.12.2012 </w:t>
            </w:r>
            <w:hyperlink r:id="rId10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29.01.2016 </w:t>
            </w:r>
            <w:hyperlink r:id="rId11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12.09.2019 </w:t>
            </w:r>
            <w:hyperlink r:id="rId12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31.05.2021 </w:t>
            </w:r>
            <w:hyperlink r:id="rId13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12.08.2022 </w:t>
            </w:r>
            <w:hyperlink r:id="rId14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ind w:firstLine="540"/>
        <w:jc w:val="both"/>
      </w:pPr>
      <w:r>
        <w:t xml:space="preserve">В целях поощрения граждан, внесших значительный вклад в социально-экономическое и культурное развитие Тульской области, на основании </w:t>
      </w:r>
      <w:hyperlink r:id="rId15" w:history="1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B514A3" w:rsidRDefault="00B514A3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16" w:history="1">
        <w:r>
          <w:rPr>
            <w:color w:val="0000FF"/>
          </w:rPr>
          <w:t>N 35</w:t>
        </w:r>
      </w:hyperlink>
      <w:r>
        <w:t xml:space="preserve">, от 12.08.2022 </w:t>
      </w:r>
      <w:hyperlink r:id="rId17" w:history="1">
        <w:r>
          <w:rPr>
            <w:color w:val="0000FF"/>
          </w:rPr>
          <w:t>N 529</w:t>
        </w:r>
      </w:hyperlink>
      <w:r>
        <w:t>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 Почетной грамоте Правительства Тульской области (приложение).</w:t>
      </w:r>
    </w:p>
    <w:p w:rsidR="00B514A3" w:rsidRDefault="00B514A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12.08.2022 N 529)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- главы администрации от 21.02.95 N 88 "О Почетной грамоте администрации Тульской области";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Тульской области от 11.03.2003 N 128 "О внесении изменения и дополнения в Постановление губернатора Тульской области - главы администрации от 21.02.95 N 88 "О Почетной грамоте администрации Тульской области";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Тульской области от 01.04.2010 N 278 "О внесении изменений и дополнений в Постановление губернатора Тульской области - главы администрации от 21.02.95 N 88 "О Почетной грамоте администрации Тульской области".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3. Управлению пресс-службы правительства Тульской области опубликовать Постановление в средствах массовой информации.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4. Постановление вступает в силу со дня опубликования.</w:t>
      </w: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right"/>
      </w:pPr>
      <w:r>
        <w:t>Губернатор Тульской области</w:t>
      </w:r>
    </w:p>
    <w:p w:rsidR="00B514A3" w:rsidRDefault="00B514A3">
      <w:pPr>
        <w:pStyle w:val="ConsPlusNormal"/>
        <w:jc w:val="right"/>
      </w:pPr>
      <w:r>
        <w:t>В.С.ГРУЗДЕВ</w:t>
      </w: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right"/>
        <w:outlineLvl w:val="0"/>
      </w:pPr>
      <w:r>
        <w:t>Приложение</w:t>
      </w:r>
    </w:p>
    <w:p w:rsidR="00B514A3" w:rsidRDefault="00B514A3">
      <w:pPr>
        <w:pStyle w:val="ConsPlusNormal"/>
        <w:jc w:val="right"/>
      </w:pPr>
      <w:r>
        <w:lastRenderedPageBreak/>
        <w:t>к Постановлению Правительства</w:t>
      </w:r>
    </w:p>
    <w:p w:rsidR="00B514A3" w:rsidRDefault="00B514A3">
      <w:pPr>
        <w:pStyle w:val="ConsPlusNormal"/>
        <w:jc w:val="right"/>
      </w:pPr>
      <w:r>
        <w:t>Тульской области</w:t>
      </w:r>
    </w:p>
    <w:p w:rsidR="00B514A3" w:rsidRDefault="00B514A3">
      <w:pPr>
        <w:pStyle w:val="ConsPlusNormal"/>
        <w:jc w:val="right"/>
      </w:pPr>
      <w:r>
        <w:t>от 11.10.2011 N 33</w:t>
      </w: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B514A3" w:rsidRDefault="00B514A3">
      <w:pPr>
        <w:pStyle w:val="ConsPlusTitle"/>
        <w:jc w:val="center"/>
      </w:pPr>
      <w:r>
        <w:t>О ПОЧЕТНОЙ ГРАМОТЕ ПРАВИТЕЛЬСТВА ТУЛЬСКОЙ ОБЛАСТИ</w:t>
      </w:r>
    </w:p>
    <w:p w:rsidR="00B514A3" w:rsidRDefault="00B514A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5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4A3" w:rsidRDefault="00B514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4A3" w:rsidRDefault="00B514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23.05.2012 </w:t>
            </w:r>
            <w:hyperlink r:id="rId22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25.12.2012 </w:t>
            </w:r>
            <w:hyperlink r:id="rId23" w:history="1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 xml:space="preserve">, от 29.01.2016 </w:t>
            </w:r>
            <w:hyperlink r:id="rId24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12.09.2019 </w:t>
            </w:r>
            <w:hyperlink r:id="rId25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31.05.2021 </w:t>
            </w:r>
            <w:hyperlink r:id="rId26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12.08.2022 </w:t>
            </w:r>
            <w:hyperlink r:id="rId27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4A3" w:rsidRDefault="00B514A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ind w:firstLine="540"/>
        <w:jc w:val="both"/>
      </w:pPr>
      <w:bookmarkStart w:id="1" w:name="Par42"/>
      <w:bookmarkEnd w:id="1"/>
      <w:r>
        <w:t>1. Награждение Почетной грамотой Правительства Тульской области (далее - Почетная грамота) является формой поощрения граждан за заслуги и достижения в содействии социально-экономическому развитию Тульской области, проведению единой государственной политики в сфере промышленности, строительства, финансов, информатизации, науки, образования, здравоохранения, культуры, физической культуры и спорта, социального обеспечения и экологии, осуществлению эффективной деятельности органов государственной власти Тульской области и местного самоуправления, обеспечению законности, прав и свобод граждан, а также осуществлению иных полномочий, возложенных на Правительство Тульской области.</w:t>
      </w:r>
    </w:p>
    <w:p w:rsidR="00B514A3" w:rsidRDefault="00B514A3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12.08.2022 N 529)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2. Ходатайство о поощрении Почетной грамотой, как правило, возбуждается по месту основной (постоянной) работы лица, представленного к поощрению, организациями независимо от форм собственности и организационно-правовой формы, а также общественными и религиозными объединениями, государственными органами, органами местного самоуправления не позднее 60 рабочих дней до предполагаемой даты вручения и вносится руководителю органа исполнительной власти Тульской области в соответствии с отраслевой принадлежностью организации, возбудившей ходатайство.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Орган исполнительной власти рассматривает указанное ходатайство в течение 7 рабочих дней со дня его поступления.</w:t>
      </w:r>
    </w:p>
    <w:p w:rsidR="00B514A3" w:rsidRDefault="00B514A3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31.05.2021 N 296)</w:t>
      </w:r>
    </w:p>
    <w:p w:rsidR="00B514A3" w:rsidRDefault="00B514A3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3. К поощрению Почетной грамотой представляются, как правило, граждане, имеющие стаж работы в отрасли не менее семи лет, в том числе в данной организации не менее трех лет.</w:t>
      </w:r>
    </w:p>
    <w:p w:rsidR="00B514A3" w:rsidRDefault="00B514A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25.12.2012 N 767)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4. Первый заместитель Губернатора Тульской области - председатель Правительства Тульской области вправе лично инициировать вопрос о награждении Почетной грамотой. В данном случае ходатайство не возбуждается.</w:t>
      </w:r>
    </w:p>
    <w:p w:rsidR="00B514A3" w:rsidRDefault="00B514A3">
      <w:pPr>
        <w:pStyle w:val="ConsPlusNormal"/>
        <w:jc w:val="both"/>
      </w:pPr>
      <w:r>
        <w:t xml:space="preserve">(п. 4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12.09.2019 N 416;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12.08.2022 N 529)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5</w:t>
        </w:r>
      </w:hyperlink>
      <w:r>
        <w:t>. К ходатайству о поощрении Почетной грамотой прилагаются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lastRenderedPageBreak/>
        <w:t>следующие документы: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 xml:space="preserve">характеристика, отражающая сведения о достижениях и поощрениях, установленных </w:t>
      </w:r>
      <w:hyperlink w:anchor="Par42" w:tooltip="1. Награждение Почетной грамотой Правительства Тульской области (далее - Почетная грамота) является формой поощрения граждан за заслуги и достижения в содействии социально-экономическому развитию Тульской области, проведению единой государственной политики в сфере промышленности, строительства, финансов, информатизации, науки, образования, здравоохранения, культуры, физической культуры и спорта, социального обеспечения и экологии, осуществлению эффективной деятельности органов государственной власти Туль...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47" w:tooltip="3. К поощрению Почетной грамотой представляются, как правило, граждане, имеющие стаж работы в отрасли не менее семи лет, в том числе в данной организации не менее трех лет." w:history="1">
        <w:r>
          <w:rPr>
            <w:color w:val="0000FF"/>
          </w:rPr>
          <w:t>3</w:t>
        </w:r>
      </w:hyperlink>
      <w:r>
        <w:t xml:space="preserve"> настоящего Положения;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копия выписки из трудовой книжки или справка, содержащая сведения о трудовой деятельности;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выписка из учредительных документов организации, в которой работает гражданин, о ее полном официальном наименовании;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согласие на обработку персональных данных.</w:t>
      </w:r>
    </w:p>
    <w:p w:rsidR="00B514A3" w:rsidRDefault="00B514A3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12.09.2019 N 416)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6. По результатам рассмотрения ходатайства о поощрении Почетной грамотой руководитель органа исполнительной власти Тульской области в течение 10 рабочих дней со дня поступления ходатайства: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в случае несоответствия требованиям настоящего Положения возвращает ходатайство с указанием причины возврата;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в случае соответствия требованиям настоящего Положения вносит в главное управление государственной службы и кадров аппарата Правительства Тульской области представление о награждении Почетной грамотой.</w:t>
      </w:r>
    </w:p>
    <w:p w:rsidR="00B514A3" w:rsidRDefault="00B514A3">
      <w:pPr>
        <w:pStyle w:val="ConsPlusNormal"/>
        <w:jc w:val="both"/>
      </w:pPr>
      <w:r>
        <w:t xml:space="preserve">(в ред. Постановлений правительства Тульской области от 31.05.2021 </w:t>
      </w:r>
      <w:hyperlink r:id="rId35" w:history="1">
        <w:r>
          <w:rPr>
            <w:color w:val="0000FF"/>
          </w:rPr>
          <w:t>N 296</w:t>
        </w:r>
      </w:hyperlink>
      <w:r>
        <w:t xml:space="preserve">, от 12.08.2022 </w:t>
      </w:r>
      <w:hyperlink r:id="rId36" w:history="1">
        <w:r>
          <w:rPr>
            <w:color w:val="0000FF"/>
          </w:rPr>
          <w:t>N 529</w:t>
        </w:r>
      </w:hyperlink>
      <w:r>
        <w:t>)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7</w:t>
        </w:r>
      </w:hyperlink>
      <w:r>
        <w:t xml:space="preserve">. 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12.09.2019 N 416.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8</w:t>
        </w:r>
      </w:hyperlink>
      <w:r>
        <w:t>. Решение о награждении Почетной грамотой принимается Правительством Тульской области и оформляется распоряжением правительства Тульской области.</w:t>
      </w:r>
    </w:p>
    <w:p w:rsidR="00B514A3" w:rsidRDefault="00B514A3">
      <w:pPr>
        <w:pStyle w:val="ConsPlusNormal"/>
        <w:jc w:val="both"/>
      </w:pPr>
      <w:r>
        <w:t xml:space="preserve">(в ред. Постановлений правительства Тульской области от 25.12.2012 </w:t>
      </w:r>
      <w:hyperlink r:id="rId40" w:history="1">
        <w:r>
          <w:rPr>
            <w:color w:val="0000FF"/>
          </w:rPr>
          <w:t>N 767</w:t>
        </w:r>
      </w:hyperlink>
      <w:r>
        <w:t xml:space="preserve">, от 12.08.2022 </w:t>
      </w:r>
      <w:hyperlink r:id="rId41" w:history="1">
        <w:r>
          <w:rPr>
            <w:color w:val="0000FF"/>
          </w:rPr>
          <w:t>N 529</w:t>
        </w:r>
      </w:hyperlink>
      <w:r>
        <w:t>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>Главное управление государственной службы и кадров аппарата Правительства Тульской области в течение 30 рабочих дней со дня поступления представления готовит проект распоряжения о награждении Почетной грамотой, а также осуществляет учет произведенных награждений.</w:t>
      </w:r>
    </w:p>
    <w:p w:rsidR="00B514A3" w:rsidRDefault="00B514A3">
      <w:pPr>
        <w:pStyle w:val="ConsPlusNormal"/>
        <w:jc w:val="both"/>
      </w:pPr>
      <w:r>
        <w:t xml:space="preserve">(в ред. Постановлений Правительства Тульской области от 31.05.2021 </w:t>
      </w:r>
      <w:hyperlink r:id="rId42" w:history="1">
        <w:r>
          <w:rPr>
            <w:color w:val="0000FF"/>
          </w:rPr>
          <w:t>N 296</w:t>
        </w:r>
      </w:hyperlink>
      <w:r>
        <w:t xml:space="preserve">, от 12.08.2022 </w:t>
      </w:r>
      <w:hyperlink r:id="rId43" w:history="1">
        <w:r>
          <w:rPr>
            <w:color w:val="0000FF"/>
          </w:rPr>
          <w:t>N 529</w:t>
        </w:r>
      </w:hyperlink>
      <w:r>
        <w:t>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12.08.2022 N 529.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45" w:history="1">
        <w:r>
          <w:rPr>
            <w:color w:val="0000FF"/>
          </w:rPr>
          <w:t>9</w:t>
        </w:r>
      </w:hyperlink>
      <w:r>
        <w:t xml:space="preserve">. Исключен.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12.08.2022 N 529.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47" w:history="1">
        <w:r>
          <w:rPr>
            <w:color w:val="0000FF"/>
          </w:rPr>
          <w:t>9</w:t>
        </w:r>
      </w:hyperlink>
      <w:r>
        <w:t>. Вручение Почетной грамоты осуществляется в торжественной обстановке.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 xml:space="preserve">9.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23.05.2012 N 216.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10</w:t>
        </w:r>
      </w:hyperlink>
      <w:r>
        <w:t>. Повторное награждение Почетной грамотой не производится.</w:t>
      </w:r>
    </w:p>
    <w:p w:rsidR="00B514A3" w:rsidRDefault="00B514A3">
      <w:pPr>
        <w:pStyle w:val="ConsPlusNormal"/>
        <w:spacing w:before="240"/>
        <w:ind w:firstLine="540"/>
        <w:jc w:val="both"/>
      </w:pPr>
      <w:hyperlink r:id="rId50" w:history="1">
        <w:r>
          <w:rPr>
            <w:color w:val="0000FF"/>
          </w:rPr>
          <w:t>11</w:t>
        </w:r>
      </w:hyperlink>
      <w:r>
        <w:t>. Членам Правительства Тульской области, государственным гражданским служащим органов исполнительной власти и аппарата Правительства Тульской области, а также работникам органов исполнительной власти и аппарата Правительства Тульской области, замещающим должности, не отнесенные к должностям государственной гражданской службы Тульской области, награжденным Почетной грамотой, выплачивается единовременное поощрение в размере, установленном Губернатором Тульской области.</w:t>
      </w:r>
    </w:p>
    <w:p w:rsidR="00B514A3" w:rsidRDefault="00B514A3">
      <w:pPr>
        <w:pStyle w:val="ConsPlusNormal"/>
        <w:jc w:val="both"/>
      </w:pPr>
      <w:r>
        <w:t xml:space="preserve">(в ред. Постановлений правительства Тульской области от 25.12.2012 </w:t>
      </w:r>
      <w:hyperlink r:id="rId51" w:history="1">
        <w:r>
          <w:rPr>
            <w:color w:val="0000FF"/>
          </w:rPr>
          <w:t>N 767</w:t>
        </w:r>
      </w:hyperlink>
      <w:r>
        <w:t xml:space="preserve">, от 29.01.2016 </w:t>
      </w:r>
      <w:hyperlink r:id="rId52" w:history="1">
        <w:r>
          <w:rPr>
            <w:color w:val="0000FF"/>
          </w:rPr>
          <w:t>N 35</w:t>
        </w:r>
      </w:hyperlink>
      <w:r>
        <w:t xml:space="preserve">, от 12.08.2022 </w:t>
      </w:r>
      <w:hyperlink r:id="rId53" w:history="1">
        <w:r>
          <w:rPr>
            <w:color w:val="0000FF"/>
          </w:rPr>
          <w:t>N 529</w:t>
        </w:r>
      </w:hyperlink>
      <w:r>
        <w:t>)</w:t>
      </w:r>
    </w:p>
    <w:p w:rsidR="00B514A3" w:rsidRDefault="00B514A3">
      <w:pPr>
        <w:pStyle w:val="ConsPlusNormal"/>
        <w:spacing w:before="240"/>
        <w:ind w:firstLine="540"/>
        <w:jc w:val="both"/>
      </w:pPr>
      <w:r>
        <w:t xml:space="preserve">12.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25.12.2012 N 767.</w:t>
      </w: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jc w:val="both"/>
      </w:pPr>
    </w:p>
    <w:p w:rsidR="00B514A3" w:rsidRDefault="00B51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514A3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E0" w:rsidRDefault="005919E0">
      <w:pPr>
        <w:spacing w:after="0" w:line="240" w:lineRule="auto"/>
      </w:pPr>
      <w:r>
        <w:separator/>
      </w:r>
    </w:p>
  </w:endnote>
  <w:endnote w:type="continuationSeparator" w:id="1">
    <w:p w:rsidR="005919E0" w:rsidRDefault="0059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A3" w:rsidRDefault="00B51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514A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14A3" w:rsidRDefault="00B514A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14A3" w:rsidRDefault="00B514A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14A3" w:rsidRDefault="00B514A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51A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51A8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514A3" w:rsidRDefault="00B514A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E0" w:rsidRDefault="005919E0">
      <w:pPr>
        <w:spacing w:after="0" w:line="240" w:lineRule="auto"/>
      </w:pPr>
      <w:r>
        <w:separator/>
      </w:r>
    </w:p>
  </w:footnote>
  <w:footnote w:type="continuationSeparator" w:id="1">
    <w:p w:rsidR="005919E0" w:rsidRDefault="0059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514A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14A3" w:rsidRDefault="00B514A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11.10.2011 N 33</w:t>
          </w:r>
          <w:r>
            <w:rPr>
              <w:rFonts w:ascii="Tahoma" w:hAnsi="Tahoma" w:cs="Tahoma"/>
              <w:sz w:val="16"/>
              <w:szCs w:val="16"/>
            </w:rPr>
            <w:br/>
            <w:t>(ред. от 12.08.2022)</w:t>
          </w:r>
          <w:r>
            <w:rPr>
              <w:rFonts w:ascii="Tahoma" w:hAnsi="Tahoma" w:cs="Tahoma"/>
              <w:sz w:val="16"/>
              <w:szCs w:val="16"/>
            </w:rPr>
            <w:br/>
            <w:t>"О Почетной грамоте Правительства 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14A3" w:rsidRDefault="00B514A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21.02.2023</w:t>
          </w:r>
        </w:p>
      </w:tc>
    </w:tr>
  </w:tbl>
  <w:p w:rsidR="00B514A3" w:rsidRDefault="00B51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514A3" w:rsidRDefault="00B514A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82F99"/>
    <w:rsid w:val="00474CEC"/>
    <w:rsid w:val="005919E0"/>
    <w:rsid w:val="007A5EF8"/>
    <w:rsid w:val="00AC27C1"/>
    <w:rsid w:val="00B514A3"/>
    <w:rsid w:val="00E82F99"/>
    <w:rsid w:val="00F1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0455&amp;date=21.02.2023&amp;dst=100005&amp;field=134" TargetMode="External"/><Relationship Id="rId18" Type="http://schemas.openxmlformats.org/officeDocument/2006/relationships/hyperlink" Target="https://login.consultant.ru/link/?req=doc&amp;base=RLAW067&amp;n=119132&amp;date=21.02.2023&amp;dst=100010&amp;field=134" TargetMode="External"/><Relationship Id="rId26" Type="http://schemas.openxmlformats.org/officeDocument/2006/relationships/hyperlink" Target="https://login.consultant.ru/link/?req=doc&amp;base=RLAW067&amp;n=110455&amp;date=21.02.2023&amp;dst=100010&amp;field=134" TargetMode="External"/><Relationship Id="rId39" Type="http://schemas.openxmlformats.org/officeDocument/2006/relationships/hyperlink" Target="https://login.consultant.ru/link/?req=doc&amp;base=RLAW067&amp;n=98414&amp;date=21.02.2023&amp;dst=100025&amp;field=134" TargetMode="External"/><Relationship Id="rId21" Type="http://schemas.openxmlformats.org/officeDocument/2006/relationships/hyperlink" Target="https://login.consultant.ru/link/?req=doc&amp;base=RLAW067&amp;n=32410&amp;date=21.02.2023" TargetMode="External"/><Relationship Id="rId34" Type="http://schemas.openxmlformats.org/officeDocument/2006/relationships/hyperlink" Target="https://login.consultant.ru/link/?req=doc&amp;base=RLAW067&amp;n=98414&amp;date=21.02.2023&amp;dst=100014&amp;field=134" TargetMode="External"/><Relationship Id="rId42" Type="http://schemas.openxmlformats.org/officeDocument/2006/relationships/hyperlink" Target="https://login.consultant.ru/link/?req=doc&amp;base=RLAW067&amp;n=110455&amp;date=21.02.2023&amp;dst=100017&amp;field=134" TargetMode="External"/><Relationship Id="rId47" Type="http://schemas.openxmlformats.org/officeDocument/2006/relationships/hyperlink" Target="https://login.consultant.ru/link/?req=doc&amp;base=RLAW067&amp;n=119132&amp;date=21.02.2023&amp;dst=100016&amp;field=134" TargetMode="External"/><Relationship Id="rId50" Type="http://schemas.openxmlformats.org/officeDocument/2006/relationships/hyperlink" Target="https://login.consultant.ru/link/?req=doc&amp;base=RLAW067&amp;n=119132&amp;date=21.02.2023&amp;dst=100016&amp;field=134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67&amp;n=98414&amp;date=21.02.2023&amp;dst=100005&amp;field=134" TargetMode="External"/><Relationship Id="rId17" Type="http://schemas.openxmlformats.org/officeDocument/2006/relationships/hyperlink" Target="https://login.consultant.ru/link/?req=doc&amp;base=RLAW067&amp;n=119132&amp;date=21.02.2023&amp;dst=100011&amp;field=134" TargetMode="External"/><Relationship Id="rId25" Type="http://schemas.openxmlformats.org/officeDocument/2006/relationships/hyperlink" Target="https://login.consultant.ru/link/?req=doc&amp;base=RLAW067&amp;n=98414&amp;date=21.02.2023&amp;dst=100010&amp;field=134" TargetMode="External"/><Relationship Id="rId33" Type="http://schemas.openxmlformats.org/officeDocument/2006/relationships/hyperlink" Target="https://login.consultant.ru/link/?req=doc&amp;base=RLAW067&amp;n=98414&amp;date=21.02.2023&amp;dst=100013&amp;field=134" TargetMode="External"/><Relationship Id="rId38" Type="http://schemas.openxmlformats.org/officeDocument/2006/relationships/hyperlink" Target="https://login.consultant.ru/link/?req=doc&amp;base=RLAW067&amp;n=98414&amp;date=21.02.2023&amp;dst=100026&amp;field=134" TargetMode="External"/><Relationship Id="rId46" Type="http://schemas.openxmlformats.org/officeDocument/2006/relationships/hyperlink" Target="https://login.consultant.ru/link/?req=doc&amp;base=RLAW067&amp;n=119132&amp;date=21.02.2023&amp;dst=1000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2072&amp;date=21.02.2023&amp;dst=100006&amp;field=134" TargetMode="External"/><Relationship Id="rId20" Type="http://schemas.openxmlformats.org/officeDocument/2006/relationships/hyperlink" Target="https://login.consultant.ru/link/?req=doc&amp;base=RLAW067&amp;n=7475&amp;date=21.02.2023" TargetMode="External"/><Relationship Id="rId29" Type="http://schemas.openxmlformats.org/officeDocument/2006/relationships/hyperlink" Target="https://login.consultant.ru/link/?req=doc&amp;base=RLAW067&amp;n=110455&amp;date=21.02.2023&amp;dst=100010&amp;field=134" TargetMode="External"/><Relationship Id="rId41" Type="http://schemas.openxmlformats.org/officeDocument/2006/relationships/hyperlink" Target="https://login.consultant.ru/link/?req=doc&amp;base=RLAW067&amp;n=119132&amp;date=21.02.2023&amp;dst=100012&amp;field=134" TargetMode="External"/><Relationship Id="rId54" Type="http://schemas.openxmlformats.org/officeDocument/2006/relationships/hyperlink" Target="https://login.consultant.ru/link/?req=doc&amp;base=RLAW067&amp;n=48824&amp;date=21.02.2023&amp;dst=10001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67&amp;n=72072&amp;date=21.02.2023&amp;dst=100005&amp;field=134" TargetMode="External"/><Relationship Id="rId24" Type="http://schemas.openxmlformats.org/officeDocument/2006/relationships/hyperlink" Target="https://login.consultant.ru/link/?req=doc&amp;base=RLAW067&amp;n=72072&amp;date=21.02.2023&amp;dst=100007&amp;field=134" TargetMode="External"/><Relationship Id="rId32" Type="http://schemas.openxmlformats.org/officeDocument/2006/relationships/hyperlink" Target="https://login.consultant.ru/link/?req=doc&amp;base=RLAW067&amp;n=119132&amp;date=21.02.2023&amp;dst=100012&amp;field=134" TargetMode="External"/><Relationship Id="rId37" Type="http://schemas.openxmlformats.org/officeDocument/2006/relationships/hyperlink" Target="https://login.consultant.ru/link/?req=doc&amp;base=RLAW067&amp;n=98414&amp;date=21.02.2023&amp;dst=100025&amp;field=134" TargetMode="External"/><Relationship Id="rId40" Type="http://schemas.openxmlformats.org/officeDocument/2006/relationships/hyperlink" Target="https://login.consultant.ru/link/?req=doc&amp;base=RLAW067&amp;n=48824&amp;date=21.02.2023&amp;dst=100011&amp;field=134" TargetMode="External"/><Relationship Id="rId45" Type="http://schemas.openxmlformats.org/officeDocument/2006/relationships/hyperlink" Target="https://login.consultant.ru/link/?req=doc&amp;base=RLAW067&amp;n=98414&amp;date=21.02.2023&amp;dst=100025&amp;field=134" TargetMode="External"/><Relationship Id="rId53" Type="http://schemas.openxmlformats.org/officeDocument/2006/relationships/hyperlink" Target="https://login.consultant.ru/link/?req=doc&amp;base=RLAW067&amp;n=119132&amp;date=21.02.2023&amp;dst=100012&amp;field=134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17466&amp;date=21.02.2023&amp;dst=100410&amp;field=134" TargetMode="External"/><Relationship Id="rId23" Type="http://schemas.openxmlformats.org/officeDocument/2006/relationships/hyperlink" Target="https://login.consultant.ru/link/?req=doc&amp;base=RLAW067&amp;n=48824&amp;date=21.02.2023&amp;dst=100006&amp;field=134" TargetMode="External"/><Relationship Id="rId28" Type="http://schemas.openxmlformats.org/officeDocument/2006/relationships/hyperlink" Target="https://login.consultant.ru/link/?req=doc&amp;base=RLAW067&amp;n=119132&amp;date=21.02.2023&amp;dst=100013&amp;field=134" TargetMode="External"/><Relationship Id="rId36" Type="http://schemas.openxmlformats.org/officeDocument/2006/relationships/hyperlink" Target="https://login.consultant.ru/link/?req=doc&amp;base=RLAW067&amp;n=119132&amp;date=21.02.2023&amp;dst=100012&amp;field=134" TargetMode="External"/><Relationship Id="rId49" Type="http://schemas.openxmlformats.org/officeDocument/2006/relationships/hyperlink" Target="https://login.consultant.ru/link/?req=doc&amp;base=RLAW067&amp;n=119132&amp;date=21.02.2023&amp;dst=100016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48824&amp;date=21.02.2023&amp;dst=100005&amp;field=134" TargetMode="External"/><Relationship Id="rId19" Type="http://schemas.openxmlformats.org/officeDocument/2006/relationships/hyperlink" Target="https://login.consultant.ru/link/?req=doc&amp;base=RLAW067&amp;n=32508&amp;date=21.02.2023" TargetMode="External"/><Relationship Id="rId31" Type="http://schemas.openxmlformats.org/officeDocument/2006/relationships/hyperlink" Target="https://login.consultant.ru/link/?req=doc&amp;base=RLAW067&amp;n=98414&amp;date=21.02.2023&amp;dst=100012&amp;field=134" TargetMode="External"/><Relationship Id="rId44" Type="http://schemas.openxmlformats.org/officeDocument/2006/relationships/hyperlink" Target="https://login.consultant.ru/link/?req=doc&amp;base=RLAW067&amp;n=119132&amp;date=21.02.2023&amp;dst=100015&amp;field=134" TargetMode="External"/><Relationship Id="rId52" Type="http://schemas.openxmlformats.org/officeDocument/2006/relationships/hyperlink" Target="https://login.consultant.ru/link/?req=doc&amp;base=RLAW067&amp;n=72072&amp;date=21.02.2023&amp;dst=10000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44959&amp;date=21.02.2023&amp;dst=100005&amp;field=134" TargetMode="External"/><Relationship Id="rId14" Type="http://schemas.openxmlformats.org/officeDocument/2006/relationships/hyperlink" Target="https://login.consultant.ru/link/?req=doc&amp;base=RLAW067&amp;n=119132&amp;date=21.02.2023&amp;dst=100005&amp;field=134" TargetMode="External"/><Relationship Id="rId22" Type="http://schemas.openxmlformats.org/officeDocument/2006/relationships/hyperlink" Target="https://login.consultant.ru/link/?req=doc&amp;base=RLAW067&amp;n=44959&amp;date=21.02.2023&amp;dst=100006&amp;field=134" TargetMode="External"/><Relationship Id="rId27" Type="http://schemas.openxmlformats.org/officeDocument/2006/relationships/hyperlink" Target="https://login.consultant.ru/link/?req=doc&amp;base=RLAW067&amp;n=119132&amp;date=21.02.2023&amp;dst=100010&amp;field=134" TargetMode="External"/><Relationship Id="rId30" Type="http://schemas.openxmlformats.org/officeDocument/2006/relationships/hyperlink" Target="https://login.consultant.ru/link/?req=doc&amp;base=RLAW067&amp;n=48824&amp;date=21.02.2023&amp;dst=100009&amp;field=134" TargetMode="External"/><Relationship Id="rId35" Type="http://schemas.openxmlformats.org/officeDocument/2006/relationships/hyperlink" Target="https://login.consultant.ru/link/?req=doc&amp;base=RLAW067&amp;n=110455&amp;date=21.02.2023&amp;dst=100013&amp;field=134" TargetMode="External"/><Relationship Id="rId43" Type="http://schemas.openxmlformats.org/officeDocument/2006/relationships/hyperlink" Target="https://login.consultant.ru/link/?req=doc&amp;base=RLAW067&amp;n=119132&amp;date=21.02.2023&amp;dst=100012&amp;field=134" TargetMode="External"/><Relationship Id="rId48" Type="http://schemas.openxmlformats.org/officeDocument/2006/relationships/hyperlink" Target="https://login.consultant.ru/link/?req=doc&amp;base=RLAW067&amp;n=44959&amp;date=21.02.2023&amp;dst=100006&amp;field=134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67&amp;n=48824&amp;date=21.02.2023&amp;dst=100013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11383</Characters>
  <Application>Microsoft Office Word</Application>
  <DocSecurity>2</DocSecurity>
  <Lines>94</Lines>
  <Paragraphs>26</Paragraphs>
  <ScaleCrop>false</ScaleCrop>
  <Company>КонсультантПлюс Версия 4022.00.55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11.10.2011 N 33(ред. от 12.08.2022)"О Почетной грамоте Правительства Тульской области"</dc:title>
  <dc:creator>Васина Анастасия Викторовна</dc:creator>
  <cp:lastModifiedBy>Joos Burdon</cp:lastModifiedBy>
  <cp:revision>2</cp:revision>
  <dcterms:created xsi:type="dcterms:W3CDTF">2024-01-15T15:37:00Z</dcterms:created>
  <dcterms:modified xsi:type="dcterms:W3CDTF">2024-01-15T15:37:00Z</dcterms:modified>
</cp:coreProperties>
</file>