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6943" w:rsidRDefault="00E669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66943" w:rsidRDefault="00E6694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669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6943" w:rsidRDefault="00E66943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6943" w:rsidRDefault="00E66943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E66943" w:rsidRDefault="00E669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6943" w:rsidRDefault="00E66943">
      <w:pPr>
        <w:pStyle w:val="ConsPlusNormal"/>
        <w:jc w:val="center"/>
      </w:pPr>
    </w:p>
    <w:p w:rsidR="00E66943" w:rsidRDefault="00E66943">
      <w:pPr>
        <w:pStyle w:val="ConsPlusTitle"/>
        <w:jc w:val="center"/>
      </w:pPr>
      <w:r>
        <w:t>РОССИЙСКАЯ ФЕДЕРАЦИЯ</w:t>
      </w:r>
    </w:p>
    <w:p w:rsidR="00E66943" w:rsidRDefault="00E66943">
      <w:pPr>
        <w:pStyle w:val="ConsPlusTitle"/>
        <w:jc w:val="center"/>
      </w:pPr>
    </w:p>
    <w:p w:rsidR="00E66943" w:rsidRDefault="00E66943">
      <w:pPr>
        <w:pStyle w:val="ConsPlusTitle"/>
        <w:jc w:val="center"/>
      </w:pPr>
      <w:r>
        <w:t>ФЕДЕРАЛЬНЫЙ ЗАКОН</w:t>
      </w:r>
    </w:p>
    <w:p w:rsidR="00E66943" w:rsidRDefault="00E66943">
      <w:pPr>
        <w:pStyle w:val="ConsPlusTitle"/>
        <w:jc w:val="center"/>
      </w:pPr>
    </w:p>
    <w:p w:rsidR="00E66943" w:rsidRDefault="00E66943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jc w:val="right"/>
      </w:pPr>
      <w:r>
        <w:t>Принят</w:t>
      </w:r>
    </w:p>
    <w:p w:rsidR="00E66943" w:rsidRDefault="00E66943">
      <w:pPr>
        <w:pStyle w:val="ConsPlusNormal"/>
        <w:jc w:val="right"/>
      </w:pPr>
      <w:r>
        <w:t>Государственной Думой</w:t>
      </w:r>
    </w:p>
    <w:p w:rsidR="00E66943" w:rsidRDefault="00E66943">
      <w:pPr>
        <w:pStyle w:val="ConsPlusNormal"/>
        <w:jc w:val="right"/>
      </w:pPr>
      <w:r>
        <w:t>23 декабря 2009 года</w:t>
      </w:r>
    </w:p>
    <w:p w:rsidR="00E66943" w:rsidRDefault="00E66943">
      <w:pPr>
        <w:pStyle w:val="ConsPlusNormal"/>
        <w:jc w:val="right"/>
      </w:pPr>
    </w:p>
    <w:p w:rsidR="00E66943" w:rsidRDefault="00E66943">
      <w:pPr>
        <w:pStyle w:val="ConsPlusNormal"/>
        <w:jc w:val="right"/>
      </w:pPr>
      <w:r>
        <w:t>Одобрен</w:t>
      </w:r>
    </w:p>
    <w:p w:rsidR="00E66943" w:rsidRDefault="00E66943">
      <w:pPr>
        <w:pStyle w:val="ConsPlusNormal"/>
        <w:jc w:val="right"/>
      </w:pPr>
      <w:r>
        <w:t>Советом Федерации</w:t>
      </w:r>
    </w:p>
    <w:p w:rsidR="00E66943" w:rsidRDefault="00E66943">
      <w:pPr>
        <w:pStyle w:val="ConsPlusNormal"/>
        <w:jc w:val="right"/>
      </w:pPr>
      <w:r>
        <w:t>25 декабря 2009 года</w:t>
      </w:r>
    </w:p>
    <w:p w:rsidR="00E66943" w:rsidRDefault="00E669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669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943" w:rsidRDefault="00E669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943" w:rsidRDefault="00E669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6943" w:rsidRDefault="00E669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6943" w:rsidRDefault="00E6694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5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66943" w:rsidRDefault="00E669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6">
              <w:r>
                <w:rPr>
                  <w:color w:val="0000FF"/>
                </w:rPr>
                <w:t>N 653-ФЗ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6943" w:rsidRDefault="00E66943">
            <w:pPr>
              <w:pStyle w:val="ConsPlusNormal"/>
            </w:pPr>
          </w:p>
        </w:tc>
      </w:tr>
    </w:tbl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1. ОБЩИЕ ПОЛОЖЕНИЯ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8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деятельности,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 и </w:t>
      </w:r>
      <w:hyperlink r:id="rId10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</w:t>
      </w:r>
      <w:r>
        <w:lastRenderedPageBreak/>
        <w:t>сигнализации нет или она не сработала;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строительства, реконструкции, капитального ремонта требований проектной документации;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архитектурно-строительном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0" w:name="P53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сетей;</w:t>
      </w:r>
    </w:p>
    <w:p w:rsidR="00E66943" w:rsidRDefault="00E66943">
      <w:pPr>
        <w:pStyle w:val="ConsPlusNormal"/>
        <w:jc w:val="both"/>
      </w:pPr>
      <w:r>
        <w:t xml:space="preserve">(п. 20 в ред.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осуществляемые на всех этапах их жизненного цикла процессы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(далее также - здания, сооружения, процессы, осуществляемые на всех этапах их жизненного цикла).</w:t>
      </w:r>
    </w:p>
    <w:p w:rsidR="00E66943" w:rsidRDefault="00E66943">
      <w:pPr>
        <w:pStyle w:val="ConsPlusNormal"/>
        <w:jc w:val="both"/>
      </w:pPr>
      <w:r>
        <w:t xml:space="preserve">(часть 1 в ред.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17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Дополнительные требования безопасности зданий, сооружений, процессов, осуществляемых на всех этапах их жизненного цикла,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>6. Настоящий Федеральный закон устанавливает минимально необходимые требования к зданиям, сооружениям, процессам, осуществляемым на всех этапах их жизненного цикла, в том числе требования: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bookmarkStart w:id="1" w:name="P9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1) назначение;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3" w:name="P9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4" w:name="P9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4) принадлежность к </w:t>
      </w:r>
      <w:hyperlink r:id="rId2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6" w:name="P97"/>
      <w:bookmarkEnd w:id="6"/>
      <w:r>
        <w:t xml:space="preserve">5) пожарная и взрывопожарная </w:t>
      </w:r>
      <w:hyperlink r:id="rId22">
        <w:r>
          <w:rPr>
            <w:color w:val="0000FF"/>
          </w:rPr>
          <w:t>опасность</w:t>
        </w:r>
      </w:hyperlink>
      <w:r>
        <w:t>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7" w:name="P98"/>
      <w:bookmarkEnd w:id="7"/>
      <w:r>
        <w:t xml:space="preserve">6) наличие </w:t>
      </w:r>
      <w:hyperlink w:anchor="P53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8" w:name="P99"/>
      <w:bookmarkEnd w:id="8"/>
      <w:r>
        <w:t>7) уровень ответственности.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93">
        <w:r>
          <w:rPr>
            <w:color w:val="0000FF"/>
          </w:rPr>
          <w:t>пунктами 1</w:t>
        </w:r>
      </w:hyperlink>
      <w:r>
        <w:t xml:space="preserve"> и </w:t>
      </w:r>
      <w:hyperlink w:anchor="P94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95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</w:t>
      </w:r>
      <w:r>
        <w:lastRenderedPageBreak/>
        <w:t>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96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97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98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99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повышенный;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нормальный;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пониженный.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0" w:name="P10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25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92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jc w:val="both"/>
      </w:pPr>
    </w:p>
    <w:p w:rsidR="00E66943" w:rsidRDefault="00E66943">
      <w:pPr>
        <w:pStyle w:val="ConsPlusNormal"/>
        <w:ind w:firstLine="540"/>
        <w:jc w:val="both"/>
      </w:pPr>
      <w:r>
        <w:t>1. Безопасность зданий, сооружений, процессов, осуществляемых на всех этапах их жизненного цикла, обеспечивается посредством установления соответствующих требованиям безопасности проектных значений параметров зданий, сооружений и качественных характеристик в течение всего жизненного цикла зданий, сооружений, реализации указанных значений и характеристик в процессе строительства,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уровне в процессе эксплуатации и сноса зданий, сооружений.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Безопасность зданий, сооружений,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устанавливаемых одним или несколькими документами, предусмотренными </w:t>
      </w:r>
      <w:hyperlink w:anchor="P127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bookmarkStart w:id="12" w:name="P123"/>
      <w:bookmarkEnd w:id="12"/>
      <w:r>
        <w:t>Статья 6. Документы, в результате применения которых обеспечивается соблюдение требований настоящего Федерального закона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jc w:val="both"/>
      </w:pPr>
    </w:p>
    <w:p w:rsidR="00E66943" w:rsidRDefault="00E66943">
      <w:pPr>
        <w:pStyle w:val="ConsPlusNormal"/>
        <w:ind w:firstLine="540"/>
        <w:jc w:val="both"/>
      </w:pPr>
      <w:bookmarkStart w:id="13" w:name="P127"/>
      <w:bookmarkEnd w:id="13"/>
      <w:r>
        <w:t>1. Документами, в результате применения которых обеспечивается соблюдение требований настоящего Федерального закона, являются: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4" w:name="P128"/>
      <w:bookmarkEnd w:id="14"/>
      <w:r>
        <w:t>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5" w:name="P130"/>
      <w:bookmarkEnd w:id="15"/>
      <w:r>
        <w:t>3) стандарты организаций;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4) результаты применения предусмотренных </w:t>
      </w:r>
      <w:hyperlink w:anchor="P21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6" w:name="P132"/>
      <w:bookmarkEnd w:id="16"/>
      <w:r>
        <w:t xml:space="preserve">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требований), в порядке, установленном </w:t>
      </w:r>
      <w:hyperlink r:id="rId28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7" w:name="P133"/>
      <w:bookmarkEnd w:id="17"/>
      <w:r>
        <w:t>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порядке, установленном законодательством о техническом регулировании.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18" w:name="P134"/>
      <w:bookmarkEnd w:id="18"/>
      <w:r>
        <w:t xml:space="preserve">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</w:t>
      </w:r>
      <w:r>
        <w:lastRenderedPageBreak/>
        <w:t xml:space="preserve">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</w:t>
      </w:r>
      <w:hyperlink r:id="rId29">
        <w:r>
          <w:rPr>
            <w:color w:val="0000FF"/>
          </w:rPr>
          <w:t>пунктом 4 части 1 статьи 6</w:t>
        </w:r>
      </w:hyperlink>
      <w:r>
        <w:t xml:space="preserve"> Федерального закона от 22 июля 2008 года N 123-ФЗ "Технический регламент о требованиях пожарной безопасности".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 Национальные стандарты и своды правил, указанные в </w:t>
      </w:r>
      <w:hyperlink w:anchor="P132">
        <w:r>
          <w:rPr>
            <w:color w:val="0000FF"/>
          </w:rPr>
          <w:t>части 2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6. Необходимость применения документов, указанных в </w:t>
      </w:r>
      <w:hyperlink w:anchor="P133">
        <w:r>
          <w:rPr>
            <w:color w:val="0000FF"/>
          </w:rPr>
          <w:t>частях 3</w:t>
        </w:r>
      </w:hyperlink>
      <w:r>
        <w:t xml:space="preserve"> и </w:t>
      </w:r>
      <w:hyperlink w:anchor="P134">
        <w:r>
          <w:rPr>
            <w:color w:val="0000FF"/>
          </w:rPr>
          <w:t>4</w:t>
        </w:r>
      </w:hyperlink>
      <w:r>
        <w:t xml:space="preserve"> настоящей статьи, может быть установлена в задании на проектирование.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2. ОБЩИЕ ТРЕБОВАНИЯ БЕЗОПАСНОСТИ ЗДАНИЙ,</w:t>
      </w:r>
    </w:p>
    <w:p w:rsidR="00E66943" w:rsidRDefault="00E66943">
      <w:pPr>
        <w:pStyle w:val="ConsPlusTitle"/>
        <w:jc w:val="center"/>
      </w:pPr>
      <w:r>
        <w:t>СООРУЖЕНИЙ, ПРОЦЕССОВ, ОСУЩЕСТВЛЯЕМЫХ НА ВСЕХ ЭТАПАХ</w:t>
      </w:r>
    </w:p>
    <w:p w:rsidR="00E66943" w:rsidRDefault="00E66943">
      <w:pPr>
        <w:pStyle w:val="ConsPlusTitle"/>
        <w:jc w:val="center"/>
      </w:pPr>
      <w:r>
        <w:t>ИХ ЖИЗНЕННОГО ЦИКЛА</w:t>
      </w:r>
    </w:p>
    <w:p w:rsidR="00E66943" w:rsidRDefault="00E66943">
      <w:pPr>
        <w:pStyle w:val="ConsPlusNormal"/>
        <w:jc w:val="center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bookmarkStart w:id="19" w:name="P143"/>
      <w:bookmarkEnd w:id="19"/>
      <w:r>
        <w:t>Статья 7. Требования механической безопасности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Пожарная безопасность зданий и сооружений обеспечивается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22 июля 2008 года N 123-ФЗ "Технический регламент о требованиях пожарной безопасности".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43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</w:t>
      </w:r>
      <w:r>
        <w:lastRenderedPageBreak/>
        <w:t>государственному или муниципальному имуществу, окружающей среде, жизни и здоровью животных и растений.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33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34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E66943" w:rsidRDefault="00E66943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E66943" w:rsidRDefault="00E66943">
      <w:pPr>
        <w:pStyle w:val="ConsPlusTitle"/>
        <w:jc w:val="center"/>
      </w:pPr>
      <w:r>
        <w:t>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35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осуществления архитектурно-строительного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105">
        <w:r>
          <w:rPr>
            <w:color w:val="0000FF"/>
          </w:rPr>
          <w:t>частями 7</w:t>
        </w:r>
      </w:hyperlink>
      <w:r>
        <w:t xml:space="preserve"> - </w:t>
      </w:r>
      <w:hyperlink w:anchor="P11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осуществление архитектурно-строительного проектирования таких зданий и сооружений могут предусматривать необходимость научного сопровождения инженерных изысканий и (или) осуществления архитектурно-строительного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109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</w:t>
      </w:r>
      <w:r>
        <w:lastRenderedPageBreak/>
        <w:t>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Проектная документация здания, сооружения должна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жизненного цикла,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</w:t>
      </w:r>
    </w:p>
    <w:p w:rsidR="00E66943" w:rsidRDefault="00E66943">
      <w:pPr>
        <w:pStyle w:val="ConsPlusNormal"/>
        <w:jc w:val="both"/>
      </w:pPr>
      <w:r>
        <w:t xml:space="preserve">(часть 5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5.1. Соответствие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документов, указанных в </w:t>
      </w:r>
      <w:hyperlink w:anchor="P127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jc w:val="both"/>
      </w:pPr>
      <w:r>
        <w:t xml:space="preserve">(часть 5.1 введена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5.2. Если иное не предусмотрено заданием на проектирование, лицо, осуществляющее подготовку проектной документации, вправе самостоятельно определить, в соответствии с какими из документов, указанных в </w:t>
      </w:r>
      <w:hyperlink w:anchor="P128">
        <w:r>
          <w:rPr>
            <w:color w:val="0000FF"/>
          </w:rPr>
          <w:t>пунктах 1</w:t>
        </w:r>
      </w:hyperlink>
      <w:r>
        <w:t xml:space="preserve"> - </w:t>
      </w:r>
      <w:hyperlink w:anchor="P130">
        <w:r>
          <w:rPr>
            <w:color w:val="0000FF"/>
          </w:rPr>
          <w:t>3 части 1 статьи 6</w:t>
        </w:r>
      </w:hyperlink>
      <w:r>
        <w:t xml:space="preserve"> настоящего Федерального закона, будут осуществляться архитектурно-строительное проектирование, строительство, реконструкция, капитальный ремонт, снос здания, сооружения, или принять решение о применении предусмотренных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</w:t>
      </w:r>
    </w:p>
    <w:p w:rsidR="00E66943" w:rsidRDefault="00E66943">
      <w:pPr>
        <w:pStyle w:val="ConsPlusNormal"/>
        <w:jc w:val="both"/>
      </w:pPr>
      <w:r>
        <w:t xml:space="preserve">(часть 5.2 введена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0" w:name="P211"/>
      <w:bookmarkEnd w:id="20"/>
      <w:r>
        <w:t xml:space="preserve">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</w:t>
      </w:r>
      <w:hyperlink w:anchor="P123">
        <w:r>
          <w:rPr>
            <w:color w:val="0000FF"/>
          </w:rPr>
          <w:t>статье 6</w:t>
        </w:r>
      </w:hyperlink>
      <w:r>
        <w:t xml:space="preserve"> настоящего Федерального закона, одним или несколькими из следующих способов: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расчеты и (или) испытания;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6.1. Результаты применения предусмотренных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</w:t>
      </w:r>
      <w:r>
        <w:lastRenderedPageBreak/>
        <w:t>установленным настоящим Федеральным законом, утверждаются лицом, осуществляющим подготовку проектной документации здания, сооружения. Требования к содержанию таких результатов, порядку их подготовки и утверждения устанавливаются Правительством Российской Федерации.</w:t>
      </w:r>
    </w:p>
    <w:p w:rsidR="00E66943" w:rsidRDefault="00E66943">
      <w:pPr>
        <w:pStyle w:val="ConsPlusNormal"/>
        <w:jc w:val="both"/>
      </w:pPr>
      <w:r>
        <w:t xml:space="preserve">(часть 6.1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7. При обосновании, предусмотренном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осуществления архитектурно-строительного проектирования, в том числе результаты инженерных изысканий.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47">
        <w:r>
          <w:rPr>
            <w:color w:val="0000FF"/>
          </w:rPr>
          <w:t>частями 5</w:t>
        </w:r>
      </w:hyperlink>
      <w:r>
        <w:t xml:space="preserve"> </w:t>
      </w:r>
      <w:r>
        <w:lastRenderedPageBreak/>
        <w:t xml:space="preserve">и </w:t>
      </w:r>
      <w:hyperlink w:anchor="P250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потерей устойчивости положения;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1" w:name="P247"/>
      <w:bookmarkEnd w:id="21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</w:t>
      </w:r>
      <w:r>
        <w:lastRenderedPageBreak/>
        <w:t>ремонт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2" w:name="P250"/>
      <w:bookmarkEnd w:id="22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bookmarkStart w:id="23" w:name="P300"/>
      <w:bookmarkEnd w:id="23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46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300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lastRenderedPageBreak/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47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48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2) водонепроницаемость кровли, наружных стен, перекрытий, а также стен подземных </w:t>
      </w:r>
      <w:r>
        <w:lastRenderedPageBreak/>
        <w:t>этажей и полов по грунту;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bookmarkStart w:id="24" w:name="P346"/>
      <w:bookmarkEnd w:id="24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>4) сопротивление воздухопроницанию ограждающих строительных конструкций;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46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63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bookmarkStart w:id="25" w:name="P363"/>
      <w:bookmarkEnd w:id="25"/>
      <w:r>
        <w:t>Статья 30. Требования безопасности для пользователей зданиями и сооружениями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</w:t>
      </w:r>
      <w:r>
        <w:lastRenderedPageBreak/>
        <w:t>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6" w:name="P380"/>
      <w:bookmarkEnd w:id="26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 xml:space="preserve">8. Параметры путей перемещения, оснащение специальными устройствами и размеры помещений для указанных в </w:t>
      </w:r>
      <w:hyperlink w:anchor="P380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21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</w:t>
      </w:r>
      <w:r>
        <w:lastRenderedPageBreak/>
        <w:t>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5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92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E66943" w:rsidRDefault="00E66943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E66943" w:rsidRDefault="00E66943">
      <w:pPr>
        <w:pStyle w:val="ConsPlusTitle"/>
        <w:jc w:val="center"/>
      </w:pPr>
      <w:r>
        <w:t>И ТЕКУЩЕГО РЕМОНТА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 xml:space="preserve">2. Строительные материалы и изделия должны соответствовать требованиям, установленным в соответствии с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E66943" w:rsidRDefault="00E66943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E66943" w:rsidRDefault="00E66943">
      <w:pPr>
        <w:pStyle w:val="ConsPlusTitle"/>
        <w:jc w:val="center"/>
      </w:pPr>
      <w:r>
        <w:t>И В ПРОЦЕССЕ СНОСА (ДЕМОНТАЖА)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54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6. ОЦЕНКА СООТВЕТСТВИЯ ЗДАНИЙ, СООРУЖЕНИЙ, ПРОЦЕССОВ,</w:t>
      </w:r>
    </w:p>
    <w:p w:rsidR="00E66943" w:rsidRDefault="00E66943">
      <w:pPr>
        <w:pStyle w:val="ConsPlusTitle"/>
        <w:jc w:val="center"/>
      </w:pPr>
      <w:r>
        <w:t>ОСУЩЕСТВЛЯЕМЫХ НА ВСЕХ ЭТАПАХ ИХ ЖИЗНЕННОГО ЦИКЛА</w:t>
      </w:r>
    </w:p>
    <w:p w:rsidR="00E66943" w:rsidRDefault="00E66943">
      <w:pPr>
        <w:pStyle w:val="ConsPlusNormal"/>
        <w:jc w:val="center"/>
      </w:pPr>
      <w:r>
        <w:t xml:space="preserve">(в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38. Общие требования к оценке соответствия зданий, сооружений, процессов, осуществляемых на всех этапах их жизненного цикла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Оценка соответствия зданий, сооружений, процессов, осуществляемых на всех этапах их жизненного цикла, осуществляется в целях: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3.1) удостоверения соответствия выполняемых работ и применяемых строительных материалов и изделий в процессе строительства, реконструкции здания или сооружения, а также характеристик здания или сооружения требованиям утвержденной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деятельности);</w:t>
      </w:r>
    </w:p>
    <w:p w:rsidR="00E66943" w:rsidRDefault="00E66943">
      <w:pPr>
        <w:pStyle w:val="ConsPlusNormal"/>
        <w:jc w:val="both"/>
      </w:pPr>
      <w:r>
        <w:t xml:space="preserve">(п. 3.1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</w:t>
      </w:r>
    </w:p>
    <w:p w:rsidR="00E66943" w:rsidRDefault="00E66943">
      <w:pPr>
        <w:pStyle w:val="ConsPlusNormal"/>
        <w:jc w:val="both"/>
      </w:pPr>
      <w:r>
        <w:lastRenderedPageBreak/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Обязательная оценка соответствия зданий, сооружений, процессов, осуществляемых на всех этапах их жизненного цикла, за исключением эксплуатации зданий, сооружений, осуществляется в форме: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7" w:name="P473"/>
      <w:bookmarkEnd w:id="27"/>
      <w:r>
        <w:t>1) заявления о соответствии проектной документации требованиям настоящего Федерального закона;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8" w:name="P474"/>
      <w:bookmarkEnd w:id="28"/>
      <w:r>
        <w:t>2) экспертизы результатов инженерных изысканий и проектной документации;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29" w:name="P477"/>
      <w:bookmarkEnd w:id="29"/>
      <w:r>
        <w:t>4) государственного строительного надзора;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30" w:name="P478"/>
      <w:bookmarkEnd w:id="30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31" w:name="P479"/>
      <w:bookmarkEnd w:id="31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E66943" w:rsidRDefault="00E66943">
      <w:pPr>
        <w:pStyle w:val="ConsPlusNormal"/>
        <w:spacing w:before="220"/>
        <w:ind w:firstLine="540"/>
        <w:jc w:val="both"/>
      </w:pPr>
      <w:bookmarkStart w:id="32" w:name="P480"/>
      <w:bookmarkEnd w:id="32"/>
      <w:r>
        <w:t>7) ввода объекта в эксплуатацию.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anchor="P47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>
        <w:r>
          <w:rPr>
            <w:color w:val="0000FF"/>
          </w:rPr>
          <w:t>пунктах 2</w:t>
        </w:r>
      </w:hyperlink>
      <w:r>
        <w:t xml:space="preserve"> и </w:t>
      </w:r>
      <w:hyperlink w:anchor="P477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78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79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</w:t>
      </w:r>
      <w:r>
        <w:lastRenderedPageBreak/>
        <w:t xml:space="preserve">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anchor="P47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7.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>
        <w:r>
          <w:rPr>
            <w:color w:val="0000FF"/>
          </w:rPr>
          <w:t>пунктах 2</w:t>
        </w:r>
      </w:hyperlink>
      <w:r>
        <w:t xml:space="preserve"> - </w:t>
      </w:r>
      <w:hyperlink w:anchor="P477">
        <w:r>
          <w:rPr>
            <w:color w:val="0000FF"/>
          </w:rPr>
          <w:t>4</w:t>
        </w:r>
      </w:hyperlink>
      <w:r>
        <w:t xml:space="preserve"> и </w:t>
      </w:r>
      <w:hyperlink w:anchor="P480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</w:t>
      </w:r>
      <w:hyperlink w:anchor="P478">
        <w:r>
          <w:rPr>
            <w:color w:val="0000FF"/>
          </w:rPr>
          <w:t>пунктах 5</w:t>
        </w:r>
      </w:hyperlink>
      <w:r>
        <w:t xml:space="preserve"> и </w:t>
      </w:r>
      <w:hyperlink w:anchor="P479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государственного контроля (надзора).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зданий, сооружений, процессов, осуществляемых на всех этапах их жизненного цикла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jc w:val="both"/>
      </w:pPr>
    </w:p>
    <w:p w:rsidR="00E66943" w:rsidRDefault="00E66943">
      <w:pPr>
        <w:pStyle w:val="ConsPlusNormal"/>
        <w:ind w:firstLine="540"/>
        <w:jc w:val="both"/>
      </w:pPr>
      <w:r>
        <w:t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jc w:val="center"/>
        <w:outlineLvl w:val="0"/>
      </w:pPr>
      <w:r>
        <w:t>Глава 7. ЗАКЛЮЧИТЕЛЬНЫЕ ПОЛОЖЕНИЯ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lastRenderedPageBreak/>
        <w:t>1. Требования к зданиям, сооружениям, процессам, осуществляемым на всех этапах их жизненного цикла,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E66943" w:rsidRDefault="00E66943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23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69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27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bookmarkStart w:id="33" w:name="P522"/>
      <w:bookmarkEnd w:id="33"/>
      <w:r>
        <w:t>Статья 43. О внесении изменения в Федеральный закон "О техническом регулировании"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hyperlink r:id="rId70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522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E66943" w:rsidRDefault="00E66943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w:anchor="P522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E66943" w:rsidRDefault="00E66943">
      <w:pPr>
        <w:pStyle w:val="ConsPlusNormal"/>
        <w:ind w:firstLine="540"/>
        <w:jc w:val="both"/>
      </w:pPr>
    </w:p>
    <w:p w:rsidR="00E66943" w:rsidRDefault="00E66943">
      <w:pPr>
        <w:pStyle w:val="ConsPlusNormal"/>
        <w:jc w:val="right"/>
      </w:pPr>
      <w:r>
        <w:t>Президент</w:t>
      </w:r>
    </w:p>
    <w:p w:rsidR="00E66943" w:rsidRDefault="00E66943">
      <w:pPr>
        <w:pStyle w:val="ConsPlusNormal"/>
        <w:jc w:val="right"/>
      </w:pPr>
      <w:r>
        <w:t>Российской Федерации</w:t>
      </w:r>
    </w:p>
    <w:p w:rsidR="00E66943" w:rsidRDefault="00E66943">
      <w:pPr>
        <w:pStyle w:val="ConsPlusNormal"/>
        <w:jc w:val="right"/>
      </w:pPr>
      <w:r>
        <w:t>Д.МЕДВЕДЕВ</w:t>
      </w:r>
    </w:p>
    <w:p w:rsidR="00E66943" w:rsidRDefault="00E66943">
      <w:pPr>
        <w:pStyle w:val="ConsPlusNormal"/>
      </w:pPr>
      <w:r>
        <w:t>Москва, Кремль</w:t>
      </w:r>
    </w:p>
    <w:p w:rsidR="00E66943" w:rsidRDefault="00E66943">
      <w:pPr>
        <w:pStyle w:val="ConsPlusNormal"/>
        <w:spacing w:before="220"/>
      </w:pPr>
      <w:r>
        <w:t>30 декабря 2009 года</w:t>
      </w:r>
    </w:p>
    <w:p w:rsidR="00E66943" w:rsidRDefault="00E66943">
      <w:pPr>
        <w:pStyle w:val="ConsPlusNormal"/>
        <w:spacing w:before="220"/>
      </w:pPr>
      <w:r>
        <w:t>N 384-ФЗ</w:t>
      </w:r>
    </w:p>
    <w:p w:rsidR="00E66943" w:rsidRDefault="00E66943">
      <w:pPr>
        <w:pStyle w:val="ConsPlusNormal"/>
      </w:pPr>
    </w:p>
    <w:p w:rsidR="00E66943" w:rsidRDefault="00E66943">
      <w:pPr>
        <w:pStyle w:val="ConsPlusNormal"/>
      </w:pPr>
    </w:p>
    <w:p w:rsidR="00E66943" w:rsidRDefault="00E669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3EC2" w:rsidRDefault="00FB3EC2"/>
    <w:sectPr w:rsidR="00FB3EC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3"/>
    <w:rsid w:val="00E66943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EE8A-B6E0-4CFA-894A-DF4B598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69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482714&amp;dst=100025" TargetMode="External"/><Relationship Id="rId21" Type="http://schemas.openxmlformats.org/officeDocument/2006/relationships/hyperlink" Target="https://login.consultant.ru/link/?req=doc&amp;base=RZR&amp;n=500206&amp;dst=100156" TargetMode="External"/><Relationship Id="rId42" Type="http://schemas.openxmlformats.org/officeDocument/2006/relationships/hyperlink" Target="https://login.consultant.ru/link/?req=doc&amp;base=RZR&amp;n=482714&amp;dst=100057" TargetMode="External"/><Relationship Id="rId47" Type="http://schemas.openxmlformats.org/officeDocument/2006/relationships/hyperlink" Target="https://login.consultant.ru/link/?req=doc&amp;base=RZR&amp;n=503096&amp;dst=155025" TargetMode="External"/><Relationship Id="rId63" Type="http://schemas.openxmlformats.org/officeDocument/2006/relationships/hyperlink" Target="https://login.consultant.ru/link/?req=doc&amp;base=RZR&amp;n=482714&amp;dst=100081" TargetMode="External"/><Relationship Id="rId68" Type="http://schemas.openxmlformats.org/officeDocument/2006/relationships/hyperlink" Target="https://login.consultant.ru/link/?req=doc&amp;base=RZR&amp;n=482714&amp;dst=100088" TargetMode="External"/><Relationship Id="rId7" Type="http://schemas.openxmlformats.org/officeDocument/2006/relationships/hyperlink" Target="https://login.consultant.ru/link/?req=doc&amp;base=RZR&amp;n=484451&amp;dst=100018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82714&amp;dst=100019" TargetMode="External"/><Relationship Id="rId29" Type="http://schemas.openxmlformats.org/officeDocument/2006/relationships/hyperlink" Target="https://login.consultant.ru/link/?req=doc&amp;base=RZR&amp;n=465775&amp;dst=63" TargetMode="External"/><Relationship Id="rId11" Type="http://schemas.openxmlformats.org/officeDocument/2006/relationships/hyperlink" Target="https://login.consultant.ru/link/?req=doc&amp;base=RZR&amp;n=482714&amp;dst=100011" TargetMode="External"/><Relationship Id="rId24" Type="http://schemas.openxmlformats.org/officeDocument/2006/relationships/hyperlink" Target="https://login.consultant.ru/link/?req=doc&amp;base=RZR&amp;n=511394&amp;dst=139" TargetMode="External"/><Relationship Id="rId32" Type="http://schemas.openxmlformats.org/officeDocument/2006/relationships/hyperlink" Target="https://login.consultant.ru/link/?req=doc&amp;base=RZR&amp;n=465775" TargetMode="External"/><Relationship Id="rId37" Type="http://schemas.openxmlformats.org/officeDocument/2006/relationships/hyperlink" Target="https://login.consultant.ru/link/?req=doc&amp;base=RZR&amp;n=482714&amp;dst=100048" TargetMode="External"/><Relationship Id="rId40" Type="http://schemas.openxmlformats.org/officeDocument/2006/relationships/hyperlink" Target="https://login.consultant.ru/link/?req=doc&amp;base=RZR&amp;n=482714&amp;dst=100053" TargetMode="External"/><Relationship Id="rId45" Type="http://schemas.openxmlformats.org/officeDocument/2006/relationships/hyperlink" Target="https://login.consultant.ru/link/?req=doc&amp;base=RZR&amp;n=482714&amp;dst=100061" TargetMode="External"/><Relationship Id="rId53" Type="http://schemas.openxmlformats.org/officeDocument/2006/relationships/hyperlink" Target="https://login.consultant.ru/link/?req=doc&amp;base=RZR&amp;n=511394&amp;dst=100862" TargetMode="External"/><Relationship Id="rId58" Type="http://schemas.openxmlformats.org/officeDocument/2006/relationships/hyperlink" Target="https://login.consultant.ru/link/?req=doc&amp;base=RZR&amp;n=482714&amp;dst=100071" TargetMode="External"/><Relationship Id="rId66" Type="http://schemas.openxmlformats.org/officeDocument/2006/relationships/hyperlink" Target="https://login.consultant.ru/link/?req=doc&amp;base=RZR&amp;n=482714&amp;dst=100084" TargetMode="External"/><Relationship Id="rId5" Type="http://schemas.openxmlformats.org/officeDocument/2006/relationships/hyperlink" Target="https://login.consultant.ru/link/?req=doc&amp;base=RZR&amp;n=479093&amp;dst=101838" TargetMode="External"/><Relationship Id="rId61" Type="http://schemas.openxmlformats.org/officeDocument/2006/relationships/hyperlink" Target="https://login.consultant.ru/link/?req=doc&amp;base=RZR&amp;n=482714&amp;dst=100079" TargetMode="External"/><Relationship Id="rId19" Type="http://schemas.openxmlformats.org/officeDocument/2006/relationships/hyperlink" Target="https://login.consultant.ru/link/?req=doc&amp;base=RZR&amp;n=482714&amp;dst=100022" TargetMode="External"/><Relationship Id="rId14" Type="http://schemas.openxmlformats.org/officeDocument/2006/relationships/hyperlink" Target="https://login.consultant.ru/link/?req=doc&amp;base=RZR&amp;n=482714&amp;dst=100015" TargetMode="External"/><Relationship Id="rId22" Type="http://schemas.openxmlformats.org/officeDocument/2006/relationships/hyperlink" Target="https://login.consultant.ru/link/?req=doc&amp;base=RZR&amp;n=109932&amp;dst=100004" TargetMode="External"/><Relationship Id="rId27" Type="http://schemas.openxmlformats.org/officeDocument/2006/relationships/hyperlink" Target="https://login.consultant.ru/link/?req=doc&amp;base=RZR&amp;n=482714&amp;dst=100029" TargetMode="External"/><Relationship Id="rId30" Type="http://schemas.openxmlformats.org/officeDocument/2006/relationships/hyperlink" Target="https://login.consultant.ru/link/?req=doc&amp;base=RZR&amp;n=482714&amp;dst=100041" TargetMode="External"/><Relationship Id="rId35" Type="http://schemas.openxmlformats.org/officeDocument/2006/relationships/hyperlink" Target="https://login.consultant.ru/link/?req=doc&amp;base=RZR&amp;n=495435&amp;dst=100050" TargetMode="External"/><Relationship Id="rId43" Type="http://schemas.openxmlformats.org/officeDocument/2006/relationships/hyperlink" Target="https://login.consultant.ru/link/?req=doc&amp;base=RZR&amp;n=482714&amp;dst=100058" TargetMode="External"/><Relationship Id="rId48" Type="http://schemas.openxmlformats.org/officeDocument/2006/relationships/hyperlink" Target="https://login.consultant.ru/link/?req=doc&amp;base=RZR&amp;n=499473&amp;dst=105507" TargetMode="External"/><Relationship Id="rId56" Type="http://schemas.openxmlformats.org/officeDocument/2006/relationships/hyperlink" Target="https://login.consultant.ru/link/?req=doc&amp;base=RZR&amp;n=482714&amp;dst=100066" TargetMode="External"/><Relationship Id="rId64" Type="http://schemas.openxmlformats.org/officeDocument/2006/relationships/hyperlink" Target="https://login.consultant.ru/link/?req=doc&amp;base=RZR&amp;n=482714&amp;dst=100082" TargetMode="External"/><Relationship Id="rId69" Type="http://schemas.openxmlformats.org/officeDocument/2006/relationships/hyperlink" Target="https://login.consultant.ru/link/?req=doc&amp;base=RZR&amp;n=485277&amp;dst=100012" TargetMode="External"/><Relationship Id="rId8" Type="http://schemas.openxmlformats.org/officeDocument/2006/relationships/hyperlink" Target="https://login.consultant.ru/link/?req=doc&amp;base=RZR&amp;n=511394&amp;dst=100008" TargetMode="External"/><Relationship Id="rId51" Type="http://schemas.openxmlformats.org/officeDocument/2006/relationships/hyperlink" Target="https://login.consultant.ru/link/?req=doc&amp;base=RZR&amp;n=511316&amp;dst=100141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82714&amp;dst=100013" TargetMode="External"/><Relationship Id="rId17" Type="http://schemas.openxmlformats.org/officeDocument/2006/relationships/hyperlink" Target="https://login.consultant.ru/link/?req=doc&amp;base=RZR&amp;n=93980&amp;dst=100003" TargetMode="External"/><Relationship Id="rId25" Type="http://schemas.openxmlformats.org/officeDocument/2006/relationships/hyperlink" Target="https://login.consultant.ru/link/?req=doc&amp;base=RZR&amp;n=446668&amp;dst=100009" TargetMode="External"/><Relationship Id="rId33" Type="http://schemas.openxmlformats.org/officeDocument/2006/relationships/hyperlink" Target="https://login.consultant.ru/link/?req=doc&amp;base=RZR&amp;n=503096&amp;dst=155009" TargetMode="External"/><Relationship Id="rId38" Type="http://schemas.openxmlformats.org/officeDocument/2006/relationships/hyperlink" Target="https://login.consultant.ru/link/?req=doc&amp;base=RZR&amp;n=482714&amp;dst=100049" TargetMode="External"/><Relationship Id="rId46" Type="http://schemas.openxmlformats.org/officeDocument/2006/relationships/hyperlink" Target="https://login.consultant.ru/link/?req=doc&amp;base=RZR&amp;n=503096&amp;dst=156902" TargetMode="External"/><Relationship Id="rId59" Type="http://schemas.openxmlformats.org/officeDocument/2006/relationships/hyperlink" Target="https://login.consultant.ru/link/?req=doc&amp;base=RZR&amp;n=482714&amp;dst=100074" TargetMode="External"/><Relationship Id="rId67" Type="http://schemas.openxmlformats.org/officeDocument/2006/relationships/hyperlink" Target="https://login.consultant.ru/link/?req=doc&amp;base=RZR&amp;n=482714&amp;dst=100085" TargetMode="External"/><Relationship Id="rId20" Type="http://schemas.openxmlformats.org/officeDocument/2006/relationships/hyperlink" Target="https://login.consultant.ru/link/?req=doc&amp;base=RZR&amp;n=482714&amp;dst=100023" TargetMode="External"/><Relationship Id="rId41" Type="http://schemas.openxmlformats.org/officeDocument/2006/relationships/hyperlink" Target="https://login.consultant.ru/link/?req=doc&amp;base=RZR&amp;n=482714&amp;dst=100055" TargetMode="External"/><Relationship Id="rId54" Type="http://schemas.openxmlformats.org/officeDocument/2006/relationships/hyperlink" Target="https://login.consultant.ru/link/?req=doc&amp;base=RZR&amp;n=511316&amp;dst=100141" TargetMode="External"/><Relationship Id="rId62" Type="http://schemas.openxmlformats.org/officeDocument/2006/relationships/hyperlink" Target="https://login.consultant.ru/link/?req=doc&amp;base=RZR&amp;n=482714&amp;dst=100080" TargetMode="External"/><Relationship Id="rId70" Type="http://schemas.openxmlformats.org/officeDocument/2006/relationships/hyperlink" Target="https://login.consultant.ru/link/?req=doc&amp;base=RZR&amp;n=9402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714&amp;dst=100009" TargetMode="External"/><Relationship Id="rId15" Type="http://schemas.openxmlformats.org/officeDocument/2006/relationships/hyperlink" Target="https://login.consultant.ru/link/?req=doc&amp;base=RZR&amp;n=482714&amp;dst=100016" TargetMode="External"/><Relationship Id="rId23" Type="http://schemas.openxmlformats.org/officeDocument/2006/relationships/hyperlink" Target="https://login.consultant.ru/link/?req=doc&amp;base=RZR&amp;n=489137" TargetMode="External"/><Relationship Id="rId28" Type="http://schemas.openxmlformats.org/officeDocument/2006/relationships/hyperlink" Target="https://login.consultant.ru/link/?req=doc&amp;base=RZR&amp;n=502603&amp;dst=5" TargetMode="External"/><Relationship Id="rId36" Type="http://schemas.openxmlformats.org/officeDocument/2006/relationships/hyperlink" Target="https://login.consultant.ru/link/?req=doc&amp;base=RZR&amp;n=482714&amp;dst=100047" TargetMode="External"/><Relationship Id="rId49" Type="http://schemas.openxmlformats.org/officeDocument/2006/relationships/hyperlink" Target="https://login.consultant.ru/link/?req=doc&amp;base=RZR&amp;n=482714&amp;dst=100062" TargetMode="External"/><Relationship Id="rId57" Type="http://schemas.openxmlformats.org/officeDocument/2006/relationships/hyperlink" Target="https://login.consultant.ru/link/?req=doc&amp;base=RZR&amp;n=482714&amp;dst=100069" TargetMode="External"/><Relationship Id="rId10" Type="http://schemas.openxmlformats.org/officeDocument/2006/relationships/hyperlink" Target="https://login.consultant.ru/link/?req=doc&amp;base=RZR&amp;n=372899&amp;dst=100013" TargetMode="External"/><Relationship Id="rId31" Type="http://schemas.openxmlformats.org/officeDocument/2006/relationships/hyperlink" Target="https://login.consultant.ru/link/?req=doc&amp;base=RZR&amp;n=482714&amp;dst=100043" TargetMode="External"/><Relationship Id="rId44" Type="http://schemas.openxmlformats.org/officeDocument/2006/relationships/hyperlink" Target="https://login.consultant.ru/link/?req=doc&amp;base=RZR&amp;n=482714&amp;dst=100060" TargetMode="External"/><Relationship Id="rId52" Type="http://schemas.openxmlformats.org/officeDocument/2006/relationships/hyperlink" Target="https://login.consultant.ru/link/?req=doc&amp;base=RZR&amp;n=484451&amp;dst=100056" TargetMode="External"/><Relationship Id="rId60" Type="http://schemas.openxmlformats.org/officeDocument/2006/relationships/hyperlink" Target="https://login.consultant.ru/link/?req=doc&amp;base=RZR&amp;n=482714&amp;dst=100077" TargetMode="External"/><Relationship Id="rId65" Type="http://schemas.openxmlformats.org/officeDocument/2006/relationships/hyperlink" Target="https://login.consultant.ru/link/?req=doc&amp;base=RZR&amp;n=482714&amp;dst=1000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9137&amp;dst=100011" TargetMode="External"/><Relationship Id="rId13" Type="http://schemas.openxmlformats.org/officeDocument/2006/relationships/hyperlink" Target="https://login.consultant.ru/link/?req=doc&amp;base=RZR&amp;n=482714&amp;dst=100014" TargetMode="External"/><Relationship Id="rId18" Type="http://schemas.openxmlformats.org/officeDocument/2006/relationships/hyperlink" Target="https://login.consultant.ru/link/?req=doc&amp;base=RZR&amp;n=482714&amp;dst=100021" TargetMode="External"/><Relationship Id="rId39" Type="http://schemas.openxmlformats.org/officeDocument/2006/relationships/hyperlink" Target="https://login.consultant.ru/link/?req=doc&amp;base=RZR&amp;n=482714&amp;dst=100051" TargetMode="External"/><Relationship Id="rId34" Type="http://schemas.openxmlformats.org/officeDocument/2006/relationships/hyperlink" Target="https://login.consultant.ru/link/?req=doc&amp;base=RZR&amp;n=499473&amp;dst=105507" TargetMode="External"/><Relationship Id="rId50" Type="http://schemas.openxmlformats.org/officeDocument/2006/relationships/hyperlink" Target="https://login.consultant.ru/link/?req=doc&amp;base=RZR&amp;n=479093&amp;dst=101838" TargetMode="External"/><Relationship Id="rId55" Type="http://schemas.openxmlformats.org/officeDocument/2006/relationships/hyperlink" Target="https://login.consultant.ru/link/?req=doc&amp;base=RZR&amp;n=482714&amp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12937</Words>
  <Characters>73747</Characters>
  <Application>Microsoft Office Word</Application>
  <DocSecurity>0</DocSecurity>
  <Lines>614</Lines>
  <Paragraphs>173</Paragraphs>
  <ScaleCrop>false</ScaleCrop>
  <Company/>
  <LinksUpToDate>false</LinksUpToDate>
  <CharactersWithSpaces>86511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Терешин</dc:creator>
  <cp:keywords/>
  <dc:description/>
  <cp:lastModifiedBy>Николай Терешин</cp:lastModifiedBy>
  <cp:revision>1</cp:revision>
  <dcterms:created xsi:type="dcterms:W3CDTF">2025-09-29T09:08:00Z</dcterms:created>
  <dcterms:modified xsi:type="dcterms:W3CDTF">2025-09-29T09:08:00Z</dcterms:modified>
</cp:coreProperties>
</file>