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Times New Roman" w:cstheme="minorHAnsi"/>
          <w:b/>
          <w:b/>
          <w:bCs/>
          <w:sz w:val="26"/>
          <w:szCs w:val="26"/>
          <w:lang w:val="ru-RU"/>
        </w:rPr>
      </w:pPr>
      <w:r>
        <w:rPr>
          <w:rFonts w:cs="Times New Roman" w:cstheme="minorHAnsi"/>
          <w:b/>
          <w:bCs/>
          <w:sz w:val="26"/>
          <w:szCs w:val="26"/>
          <w:lang w:val="ru-RU"/>
        </w:rPr>
        <w:t xml:space="preserve">Приложение № </w:t>
      </w:r>
      <w:r>
        <w:rPr>
          <w:rFonts w:cs="Times New Roman" w:cstheme="minorHAnsi"/>
          <w:b/>
          <w:bCs/>
          <w:sz w:val="26"/>
          <w:szCs w:val="26"/>
          <w:lang w:val="ru-RU"/>
        </w:rPr>
        <w:t>2</w:t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>Число кибератак на предприятия и организации России увеличивается в среднем</w:t>
        <w:br/>
        <w:t>на 27% ежегодно, особенно часто злоумышленники атакуют реальный сектор, объекты</w:t>
        <w:br/>
        <w:t xml:space="preserve">с критической инфраструктурой (КИИ) и госсектор.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Конкурса «Регионы – устойчивое развитие», созданный во исполнение поручения Правительства РФ № </w:t>
      </w:r>
      <w:bookmarkStart w:id="0" w:name="_Hlk219991729"/>
      <w:r>
        <w:rPr>
          <w:rFonts w:cs="Times New Roman"/>
          <w:lang w:val="ru-RU"/>
        </w:rPr>
        <w:t>ДК-П9-5670</w:t>
      </w:r>
      <w:r>
        <w:rPr>
          <w:rFonts w:cs="Times New Roman"/>
          <w:bCs/>
          <w:lang w:val="ru-RU"/>
        </w:rPr>
        <w:t xml:space="preserve"> от </w:t>
      </w:r>
      <w:r>
        <w:rPr>
          <w:rFonts w:cs="Times New Roman"/>
          <w:lang w:val="ru-RU"/>
        </w:rPr>
        <w:t>10.08.2011 г.</w:t>
      </w:r>
      <w:bookmarkEnd w:id="0"/>
      <w:r>
        <w:rPr>
          <w:rFonts w:cs="Times New Roman"/>
          <w:bCs/>
          <w:lang w:val="ru-RU"/>
        </w:rPr>
        <w:t>, утвердил программу поддержки предприятий реального сектора экономики для приобретения средств защиты информации</w:t>
        <w:br/>
        <w:t>и обеспечения информационной безопасности.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Программа предусматривает следующие механизмы поддержки: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>Грантовая поддержка на приобретение решений по обеспечению информационной безопасности, средств защиты от атак БПЛА, закупка оборудования технологического в размере до 20% от суммы контракта;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>Внебюджетное финансирование с учетом субсидии на приобретение средств защиты информации, приобретение классов решений для отражения кибератак, оплату фонда оплаты труда, уплату налогов, закупка технологического оборудования: ключевая ставка ЦБ РФ плюс 0,9%/ годовых, без залогового обеспечения</w:t>
      </w:r>
      <w:r>
        <w:rPr>
          <w:rFonts w:cs="Times New Roman"/>
          <w:lang w:val="ru-RU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>Внебюджетное финансирование с учетом субсидии на реализацию инвестиционного комплексного проекта по защите предприятий от кибератак</w:t>
        <w:br/>
        <w:t>и атак БПЛА, закупка технологического оборудования: ключевая ставка ЦБ РФ минус 3,0%/ годовых, с частичным залоговым обеспечением</w:t>
      </w:r>
      <w:r>
        <w:rPr>
          <w:rFonts w:cs="Times New Roman"/>
          <w:lang w:val="ru-RU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>Внебюджетное финансирование с учетом субсидии на компенсацию затрат</w:t>
        <w:br/>
        <w:t>на ранее приобретенные средства защиты информации, приобретенные классов решений для отражения кибератак и атак БПЛА: ключевая ставка ЦБ РФ минус 1,1%/ годовых, без залогового обеспечения</w:t>
      </w:r>
      <w:r>
        <w:rPr>
          <w:rFonts w:cs="Times New Roman"/>
          <w:lang w:val="ru-RU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Период отбора Заявок производится в период с </w:t>
      </w:r>
      <w:r>
        <w:rPr>
          <w:rFonts w:cs="Times New Roman"/>
          <w:b/>
          <w:bCs/>
          <w:lang w:val="ru-RU"/>
        </w:rPr>
        <w:t>01.03.2026-30.07.2026</w:t>
      </w:r>
      <w:r>
        <w:rPr>
          <w:rFonts w:cs="Times New Roman"/>
          <w:bCs/>
          <w:lang w:val="ru-RU"/>
        </w:rPr>
        <w:t xml:space="preserve"> </w:t>
      </w:r>
      <w:r>
        <w:rPr>
          <w:rFonts w:cs="Times New Roman"/>
          <w:b/>
          <w:lang w:val="ru-RU"/>
        </w:rPr>
        <w:t>года.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Сегментация участников программы по типам бизнеса: </w:t>
      </w:r>
    </w:p>
    <w:p>
      <w:pPr>
        <w:pStyle w:val="ListParagraph"/>
        <w:numPr>
          <w:ilvl w:val="0"/>
          <w:numId w:val="6"/>
        </w:numPr>
        <w:spacing w:before="0" w:after="200"/>
        <w:ind w:left="1276" w:hanging="360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  <w:t xml:space="preserve">Средний бизнес; </w:t>
      </w:r>
    </w:p>
    <w:p>
      <w:pPr>
        <w:pStyle w:val="ListParagraph"/>
        <w:numPr>
          <w:ilvl w:val="0"/>
          <w:numId w:val="2"/>
        </w:numPr>
        <w:spacing w:before="0" w:after="200"/>
        <w:ind w:left="1276" w:hanging="360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  <w:t>Крупный бизнес;</w:t>
      </w:r>
    </w:p>
    <w:p>
      <w:pPr>
        <w:pStyle w:val="ListParagraph"/>
        <w:numPr>
          <w:ilvl w:val="0"/>
          <w:numId w:val="2"/>
        </w:numPr>
        <w:spacing w:before="0" w:after="200"/>
        <w:ind w:left="1276" w:hanging="360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  <w:t xml:space="preserve">Крупнейший бизнес. </w:t>
      </w:r>
    </w:p>
    <w:p>
      <w:pPr>
        <w:pStyle w:val="Normal"/>
        <w:ind w:left="709" w:hanging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Отраслевая направленность предприятий участников программы: </w:t>
      </w:r>
    </w:p>
    <w:p>
      <w:pPr>
        <w:pStyle w:val="ListParagraph"/>
        <w:numPr>
          <w:ilvl w:val="0"/>
          <w:numId w:val="3"/>
        </w:numPr>
        <w:ind w:left="1276" w:hanging="36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>предприятия реального сектора экономики</w:t>
      </w:r>
      <w:r>
        <w:rPr>
          <w:rFonts w:cs="Times New Roman"/>
          <w:bCs/>
        </w:rPr>
        <w:t>;</w:t>
      </w:r>
    </w:p>
    <w:p>
      <w:pPr>
        <w:pStyle w:val="ListParagraph"/>
        <w:numPr>
          <w:ilvl w:val="0"/>
          <w:numId w:val="3"/>
        </w:numPr>
        <w:ind w:left="1276" w:hanging="36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>промышленные предприятия</w:t>
      </w:r>
      <w:r>
        <w:rPr>
          <w:rFonts w:cs="Times New Roman"/>
          <w:bCs/>
        </w:rPr>
        <w:t>;</w:t>
      </w:r>
      <w:r>
        <w:rPr>
          <w:rFonts w:cs="Times New Roman"/>
          <w:bCs/>
          <w:lang w:val="ru-RU"/>
        </w:rPr>
        <w:t xml:space="preserve"> </w:t>
      </w:r>
    </w:p>
    <w:p>
      <w:pPr>
        <w:pStyle w:val="ListParagraph"/>
        <w:numPr>
          <w:ilvl w:val="0"/>
          <w:numId w:val="3"/>
        </w:numPr>
        <w:ind w:left="1276" w:hanging="36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>предприятия АПК</w:t>
      </w:r>
      <w:r>
        <w:rPr>
          <w:rFonts w:cs="Times New Roman"/>
          <w:bCs/>
        </w:rPr>
        <w:t>;</w:t>
      </w:r>
    </w:p>
    <w:p>
      <w:pPr>
        <w:pStyle w:val="ListParagraph"/>
        <w:numPr>
          <w:ilvl w:val="0"/>
          <w:numId w:val="3"/>
        </w:numPr>
        <w:ind w:left="1276" w:hanging="36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предприятия критической инфраструктуры. </w:t>
      </w:r>
    </w:p>
    <w:p>
      <w:pPr>
        <w:pStyle w:val="Normal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Заполненную форму </w:t>
      </w:r>
      <w:hyperlink r:id="rId2">
        <w:r>
          <w:rPr>
            <w:rFonts w:cs="Times New Roman"/>
            <w:bCs/>
            <w:lang w:val="ru-RU"/>
          </w:rPr>
          <w:t>заявки</w:t>
        </w:r>
      </w:hyperlink>
      <w:r>
        <w:rPr>
          <w:rFonts w:cs="Times New Roman"/>
          <w:bCs/>
          <w:lang w:val="ru-RU"/>
        </w:rPr>
        <w:t xml:space="preserve"> необходимо направить на официальный электронный адрес Оргкомитета Конкурса: </w:t>
      </w:r>
      <w:hyperlink r:id="rId3">
        <w:r>
          <w:rPr>
            <w:spacing w:val="-2"/>
          </w:rPr>
          <w:t>info</w:t>
        </w:r>
        <w:r>
          <w:rPr>
            <w:spacing w:val="-2"/>
            <w:lang w:val="ru-RU"/>
          </w:rPr>
          <w:t>@</w:t>
        </w:r>
        <w:r>
          <w:rPr>
            <w:spacing w:val="-2"/>
          </w:rPr>
          <w:t>infra</w:t>
        </w:r>
        <w:r>
          <w:rPr>
            <w:spacing w:val="-2"/>
            <w:lang w:val="ru-RU"/>
          </w:rPr>
          <w:t>-</w:t>
        </w:r>
        <w:r>
          <w:rPr>
            <w:spacing w:val="-2"/>
          </w:rPr>
          <w:t>konkurs</w:t>
        </w:r>
        <w:r>
          <w:rPr>
            <w:spacing w:val="-2"/>
            <w:lang w:val="ru-RU"/>
          </w:rPr>
          <w:t>.</w:t>
        </w:r>
        <w:r>
          <w:rPr>
            <w:spacing w:val="-2"/>
          </w:rPr>
          <w:t>ru</w:t>
        </w:r>
      </w:hyperlink>
      <w:r>
        <w:rPr>
          <w:rFonts w:cs="Times New Roman"/>
          <w:bCs/>
          <w:lang w:val="ru-RU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Работа по рассмотрению заявок будет производиться в </w:t>
      </w:r>
      <w:r>
        <w:rPr>
          <w:rFonts w:cs="Times New Roman"/>
          <w:b/>
          <w:bCs/>
          <w:lang w:val="ru-RU"/>
        </w:rPr>
        <w:t>«Едином цифровом окне развития регионов»</w:t>
      </w:r>
      <w:r>
        <w:rPr>
          <w:rFonts w:cs="Times New Roman"/>
          <w:bCs/>
          <w:lang w:val="ru-RU"/>
        </w:rPr>
        <w:t xml:space="preserve">. </w:t>
      </w:r>
    </w:p>
    <w:p>
      <w:pPr>
        <w:pStyle w:val="Style21"/>
        <w:tabs>
          <w:tab w:val="clear" w:pos="720"/>
          <w:tab w:val="left" w:pos="2644" w:leader="none"/>
          <w:tab w:val="left" w:pos="3926" w:leader="none"/>
          <w:tab w:val="left" w:pos="4496" w:leader="none"/>
          <w:tab w:val="left" w:pos="6344" w:leader="none"/>
          <w:tab w:val="left" w:pos="6637" w:leader="none"/>
          <w:tab w:val="left" w:pos="7678" w:leader="none"/>
          <w:tab w:val="left" w:pos="8498" w:leader="none"/>
        </w:tabs>
        <w:ind w:left="141" w:right="-146" w:firstLine="568"/>
        <w:jc w:val="both"/>
        <w:rPr/>
      </w:pPr>
      <w:r>
        <w:rPr>
          <w:spacing w:val="-2"/>
        </w:rPr>
        <w:t>Ответственный</w:t>
      </w:r>
      <w:r>
        <w:rPr/>
        <w:t xml:space="preserve"> </w:t>
      </w:r>
      <w:r>
        <w:rPr>
          <w:spacing w:val="-2"/>
        </w:rPr>
        <w:t>сотрудник</w:t>
      </w:r>
      <w:r>
        <w:rPr/>
        <w:t xml:space="preserve"> </w:t>
      </w:r>
      <w:r>
        <w:rPr>
          <w:spacing w:val="-4"/>
        </w:rPr>
        <w:t>для</w:t>
      </w:r>
      <w:r>
        <w:rPr/>
        <w:t xml:space="preserve"> </w:t>
      </w:r>
      <w:r>
        <w:rPr>
          <w:spacing w:val="-2"/>
        </w:rPr>
        <w:t>взаимодействия</w:t>
      </w:r>
      <w:r>
        <w:rPr/>
        <w:t xml:space="preserve"> </w:t>
      </w:r>
      <w:r>
        <w:rPr>
          <w:spacing w:val="-10"/>
        </w:rPr>
        <w:t>–</w:t>
      </w:r>
      <w:r>
        <w:rPr/>
        <w:t xml:space="preserve"> </w:t>
      </w:r>
      <w:r>
        <w:rPr>
          <w:spacing w:val="-2"/>
        </w:rPr>
        <w:t>Биткова</w:t>
      </w:r>
      <w:r>
        <w:rPr/>
        <w:t xml:space="preserve"> </w:t>
      </w:r>
      <w:r>
        <w:rPr>
          <w:spacing w:val="-4"/>
        </w:rPr>
        <w:t xml:space="preserve">Юлия </w:t>
      </w:r>
      <w:r>
        <w:rPr/>
        <w:t>В</w:t>
      </w:r>
      <w:r>
        <w:rPr>
          <w:spacing w:val="-2"/>
        </w:rPr>
        <w:t>ладимировна,</w:t>
        <w:br/>
      </w:r>
      <w:r>
        <w:rPr/>
        <w:t>тел. 8</w:t>
      </w:r>
      <w:r>
        <w:rPr>
          <w:spacing w:val="2"/>
        </w:rPr>
        <w:t xml:space="preserve"> </w:t>
      </w:r>
      <w:r>
        <w:rPr/>
        <w:t>(800)</w:t>
      </w:r>
      <w:r>
        <w:rPr>
          <w:spacing w:val="2"/>
        </w:rPr>
        <w:t xml:space="preserve"> </w:t>
      </w:r>
      <w:r>
        <w:rPr/>
        <w:t>775</w:t>
      </w:r>
      <w:r>
        <w:rPr>
          <w:spacing w:val="3"/>
        </w:rPr>
        <w:t xml:space="preserve"> </w:t>
      </w:r>
      <w:r>
        <w:rPr/>
        <w:t>–</w:t>
      </w:r>
      <w:r>
        <w:rPr>
          <w:spacing w:val="3"/>
        </w:rPr>
        <w:t xml:space="preserve"> </w:t>
      </w:r>
      <w:r>
        <w:rPr/>
        <w:t>10</w:t>
      </w:r>
      <w:r>
        <w:rPr>
          <w:spacing w:val="4"/>
        </w:rPr>
        <w:t xml:space="preserve"> </w:t>
      </w:r>
      <w:r>
        <w:rPr/>
        <w:t>–</w:t>
      </w:r>
      <w:r>
        <w:rPr>
          <w:spacing w:val="2"/>
        </w:rPr>
        <w:t xml:space="preserve"> </w:t>
      </w:r>
      <w:r>
        <w:rPr/>
        <w:t>73, +7</w:t>
      </w:r>
      <w:r>
        <w:rPr>
          <w:spacing w:val="2"/>
        </w:rPr>
        <w:t xml:space="preserve"> </w:t>
      </w:r>
      <w:r>
        <w:rPr/>
        <w:t>(915)</w:t>
      </w:r>
      <w:r>
        <w:rPr>
          <w:spacing w:val="1"/>
        </w:rPr>
        <w:t xml:space="preserve"> </w:t>
      </w:r>
      <w:r>
        <w:rPr/>
        <w:t>317</w:t>
      </w:r>
      <w:r>
        <w:rPr>
          <w:spacing w:val="3"/>
        </w:rPr>
        <w:t xml:space="preserve"> </w:t>
      </w:r>
      <w:r>
        <w:rPr/>
        <w:t>–</w:t>
      </w:r>
      <w:r>
        <w:rPr>
          <w:spacing w:val="4"/>
        </w:rPr>
        <w:t xml:space="preserve"> </w:t>
      </w:r>
      <w:r>
        <w:rPr/>
        <w:t>77</w:t>
      </w:r>
      <w:r>
        <w:rPr>
          <w:spacing w:val="3"/>
        </w:rPr>
        <w:t xml:space="preserve"> </w:t>
      </w:r>
      <w:r>
        <w:rPr/>
        <w:t>–</w:t>
      </w:r>
      <w:r>
        <w:rPr>
          <w:spacing w:val="7"/>
        </w:rPr>
        <w:t xml:space="preserve"> </w:t>
      </w:r>
      <w:r>
        <w:rPr/>
        <w:t>89,</w:t>
      </w:r>
      <w:r>
        <w:rPr>
          <w:spacing w:val="2"/>
        </w:rPr>
        <w:t xml:space="preserve"> </w:t>
      </w:r>
      <w:r>
        <w:rPr/>
        <w:t>+7</w:t>
      </w:r>
      <w:r>
        <w:rPr>
          <w:spacing w:val="2"/>
        </w:rPr>
        <w:t xml:space="preserve"> </w:t>
      </w:r>
      <w:r>
        <w:rPr/>
        <w:t>(926)</w:t>
      </w:r>
      <w:r>
        <w:rPr>
          <w:spacing w:val="1"/>
        </w:rPr>
        <w:t xml:space="preserve"> </w:t>
      </w:r>
      <w:r>
        <w:rPr/>
        <w:t>631</w:t>
      </w:r>
      <w:r>
        <w:rPr>
          <w:spacing w:val="3"/>
        </w:rPr>
        <w:t xml:space="preserve"> </w:t>
      </w:r>
      <w:r>
        <w:rPr/>
        <w:t>–</w:t>
      </w:r>
      <w:r>
        <w:rPr>
          <w:spacing w:val="5"/>
        </w:rPr>
        <w:t xml:space="preserve"> </w:t>
      </w:r>
      <w:r>
        <w:rPr/>
        <w:t>74</w:t>
      </w:r>
      <w:r>
        <w:rPr>
          <w:spacing w:val="2"/>
        </w:rPr>
        <w:t xml:space="preserve"> </w:t>
      </w:r>
      <w:r>
        <w:rPr/>
        <w:t>–</w:t>
      </w:r>
      <w:r>
        <w:rPr>
          <w:spacing w:val="7"/>
        </w:rPr>
        <w:t xml:space="preserve"> </w:t>
      </w:r>
      <w:r>
        <w:rPr/>
        <w:t>71,</w:t>
      </w:r>
      <w:r>
        <w:rPr>
          <w:spacing w:val="2"/>
        </w:rPr>
        <w:t xml:space="preserve"> </w:t>
      </w:r>
      <w:r>
        <w:rPr/>
        <w:t>,</w:t>
      </w:r>
      <w:r>
        <w:rPr>
          <w:spacing w:val="2"/>
        </w:rPr>
        <w:t xml:space="preserve"> </w:t>
      </w:r>
      <w:r>
        <w:rPr/>
        <w:t>эл.</w:t>
      </w:r>
      <w:r>
        <w:rPr>
          <w:spacing w:val="2"/>
        </w:rPr>
        <w:t xml:space="preserve"> </w:t>
      </w:r>
      <w:r>
        <w:rPr/>
        <w:t>почта:</w:t>
      </w:r>
      <w:r>
        <w:rPr>
          <w:spacing w:val="4"/>
        </w:rPr>
        <w:t xml:space="preserve"> </w:t>
      </w:r>
      <w:hyperlink r:id="rId4">
        <w:r>
          <w:rPr>
            <w:color w:val="0000FF"/>
            <w:spacing w:val="-2"/>
          </w:rPr>
          <w:t>bitkova@infra-</w:t>
        </w:r>
      </w:hyperlink>
      <w:hyperlink r:id="rId5">
        <w:r>
          <w:rPr>
            <w:color w:val="0000FF"/>
            <w:spacing w:val="-2"/>
          </w:rPr>
          <w:t>konkurs.ru</w:t>
        </w:r>
      </w:hyperlink>
      <w:r>
        <w:rPr>
          <w:rStyle w:val="Style17"/>
          <w:color w:val="0000FF"/>
          <w:spacing w:val="-2"/>
        </w:rPr>
        <w:t>,</w:t>
      </w:r>
      <w:r>
        <w:rPr>
          <w:rStyle w:val="Style17"/>
          <w:i/>
          <w:iCs/>
          <w:color w:val="0000FF"/>
          <w:spacing w:val="-2"/>
        </w:rPr>
        <w:t xml:space="preserve"> </w:t>
      </w:r>
      <w:r>
        <w:rPr>
          <w:rStyle w:val="Style17"/>
          <w:color w:val="0000FF"/>
          <w:spacing w:val="-2"/>
        </w:rPr>
        <w:t>partners@infra-konkurs.ru</w:t>
      </w:r>
      <w:r>
        <w:rPr/>
        <w:t>.</w:t>
      </w:r>
    </w:p>
    <w:p>
      <w:pPr>
        <w:pStyle w:val="Normal"/>
        <w:ind w:firstLine="709"/>
        <w:rPr>
          <w:rFonts w:ascii="Times New Roman" w:hAnsi="Times New Roman" w:cs="Times New Roman" w:asciiTheme="majorHAnsi" w:cstheme="majorHAnsi" w:hAnsiTheme="majorHAnsi"/>
          <w:lang w:val="ru-RU"/>
        </w:rPr>
      </w:pPr>
      <w:r>
        <w:rPr>
          <w:rFonts w:cs="Times New Roman" w:cstheme="majorHAnsi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 w:asciiTheme="majorHAnsi" w:cstheme="majorHAnsi" w:hAnsiTheme="majorHAnsi"/>
          <w:sz w:val="20"/>
          <w:lang w:val="ru-RU"/>
        </w:rPr>
      </w:pPr>
      <w:r>
        <w:rPr/>
      </w:r>
    </w:p>
    <w:sectPr>
      <w:headerReference w:type="default" r:id="rId6"/>
      <w:type w:val="nextPage"/>
      <w:pgSz w:w="11906" w:h="16838"/>
      <w:pgMar w:left="1134" w:right="851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ucida Grande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>
        <w:lang w:val="ru-RU"/>
      </w:rPr>
    </w:pPr>
    <w:r>
      <w:rPr>
        <w:lang w:val="ru-RU"/>
      </w:rPr>
      <w:b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9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Pr>
      <w:rFonts w:ascii="Lucida Grande" w:hAnsi="Lucida Grande"/>
      <w:sz w:val="18"/>
      <w:szCs w:val="18"/>
    </w:rPr>
  </w:style>
  <w:style w:type="character" w:styleId="Style17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18" w:customStyle="1">
    <w:name w:val="Основной текст Знак"/>
    <w:basedOn w:val="DefaultParagraphFont"/>
    <w:link w:val="ad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7adf"/>
    <w:rPr>
      <w:color w:val="605E5C"/>
      <w:shd w:fill="E1DFDD" w:val="clear"/>
    </w:rPr>
  </w:style>
  <w:style w:type="character" w:styleId="Style19">
    <w:name w:val="Посещённая гиперссылка"/>
    <w:basedOn w:val="DefaultParagraphFont"/>
    <w:uiPriority w:val="99"/>
    <w:semiHidden/>
    <w:unhideWhenUsed/>
    <w:rsid w:val="00647adf"/>
    <w:rPr>
      <w:color w:val="800080" w:themeColor="followedHyperlink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ae"/>
    <w:uiPriority w:val="1"/>
    <w:unhideWhenUsed/>
    <w:qFormat/>
    <w:pPr>
      <w:widowControl w:val="false"/>
      <w:ind w:left="141" w:hanging="0"/>
    </w:pPr>
    <w:rPr>
      <w:rFonts w:ascii="Times New Roman" w:hAnsi="Times New Roman" w:eastAsia="Times New Roman" w:cs="Times New Roman"/>
      <w:lang w:val="ru-RU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4"/>
    <w:uiPriority w:val="99"/>
    <w:unhideWhenUsed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tyle27">
    <w:name w:val="Footer"/>
    <w:basedOn w:val="Normal"/>
    <w:link w:val="a6"/>
    <w:uiPriority w:val="99"/>
    <w:unhideWhenUsed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fra-konkurs.ru/documents/download/1156" TargetMode="External"/><Relationship Id="rId3" Type="http://schemas.openxmlformats.org/officeDocument/2006/relationships/hyperlink" Target="mailto:info@infra-konkurs.ru" TargetMode="External"/><Relationship Id="rId4" Type="http://schemas.openxmlformats.org/officeDocument/2006/relationships/hyperlink" Target="mailto:bitkova@infra-konkurs.ru" TargetMode="External"/><Relationship Id="rId5" Type="http://schemas.openxmlformats.org/officeDocument/2006/relationships/hyperlink" Target="mailto:bitkova@infra-konkurs.ru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36AEA-83C4-4C0E-85AB-F730322C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LibreOffice/7.0.3.1$Linux_X86_64 LibreOffice_project/00$Build-1</Application>
  <Pages>1</Pages>
  <Words>289</Words>
  <Characters>2090</Characters>
  <CharactersWithSpaces>2365</CharactersWithSpaces>
  <Paragraphs>22</Paragraphs>
  <Company>a.shvabauer@gmail.com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2026-03-25T08:23:00Z</dcterms:created>
  <dc:creator>Alexey Shvabauer</dc:creator>
  <dc:description/>
  <dc:language>ru-RU</dc:language>
  <cp:lastModifiedBy/>
  <cp:lastPrinted>2022-04-22T07:34:00Z</cp:lastPrinted>
  <dcterms:modified xsi:type="dcterms:W3CDTF">2026-04-06T15:09:25Z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a.shvabauer@gmail.com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